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5595D" w14:textId="1C41A6F0" w:rsidR="00056CA3" w:rsidRPr="00ED1F63" w:rsidRDefault="00804B66" w:rsidP="003C66CA">
      <w:pPr>
        <w:spacing w:line="360" w:lineRule="exact"/>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國立陽明交通大學</w:t>
      </w:r>
      <w:r w:rsidR="00701459" w:rsidRPr="00ED1F63">
        <w:rPr>
          <w:rFonts w:ascii="標楷體" w:eastAsia="標楷體" w:hAnsi="標楷體"/>
          <w:color w:val="000000" w:themeColor="text1"/>
          <w:sz w:val="32"/>
          <w:szCs w:val="32"/>
        </w:rPr>
        <w:t>採購</w:t>
      </w:r>
      <w:r w:rsidR="002E6F82" w:rsidRPr="00ED1F63">
        <w:rPr>
          <w:rFonts w:ascii="標楷體" w:eastAsia="標楷體" w:hAnsi="標楷體"/>
          <w:color w:val="000000" w:themeColor="text1"/>
          <w:sz w:val="32"/>
          <w:szCs w:val="32"/>
        </w:rPr>
        <w:t>招標規範</w:t>
      </w:r>
    </w:p>
    <w:p w14:paraId="76C22DD5" w14:textId="77777777" w:rsidR="00174069" w:rsidRPr="00C942CC" w:rsidRDefault="003B6CBA" w:rsidP="00DA5873">
      <w:pPr>
        <w:spacing w:line="360" w:lineRule="exact"/>
        <w:rPr>
          <w:rFonts w:ascii="標楷體" w:eastAsia="標楷體" w:hAnsi="標楷體"/>
          <w:b/>
          <w:color w:val="000000" w:themeColor="text1"/>
          <w:sz w:val="28"/>
          <w:szCs w:val="28"/>
        </w:rPr>
      </w:pPr>
      <w:r w:rsidRPr="00C942CC">
        <w:rPr>
          <w:rFonts w:ascii="標楷體" w:eastAsia="標楷體" w:hAnsi="標楷體"/>
          <w:b/>
          <w:color w:val="000000" w:themeColor="text1"/>
          <w:sz w:val="28"/>
          <w:szCs w:val="28"/>
        </w:rPr>
        <w:t>壹</w:t>
      </w:r>
      <w:r w:rsidR="00174069" w:rsidRPr="00C942CC">
        <w:rPr>
          <w:rFonts w:ascii="標楷體" w:eastAsia="標楷體" w:hAnsi="標楷體"/>
          <w:b/>
          <w:color w:val="000000" w:themeColor="text1"/>
          <w:sz w:val="28"/>
          <w:szCs w:val="28"/>
        </w:rPr>
        <w:t>、概述</w:t>
      </w:r>
      <w:r w:rsidR="00FF4362" w:rsidRPr="00C942CC">
        <w:rPr>
          <w:rFonts w:ascii="標楷體" w:eastAsia="標楷體" w:hAnsi="標楷體"/>
          <w:b/>
          <w:color w:val="000000" w:themeColor="text1"/>
          <w:sz w:val="28"/>
          <w:szCs w:val="28"/>
        </w:rPr>
        <w:t>：</w:t>
      </w:r>
      <w:bookmarkStart w:id="0" w:name="_GoBack"/>
      <w:bookmarkEnd w:id="0"/>
    </w:p>
    <w:tbl>
      <w:tblPr>
        <w:tblW w:w="9893" w:type="dxa"/>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ayout w:type="fixed"/>
        <w:tblLook w:val="00A0" w:firstRow="1" w:lastRow="0" w:firstColumn="1" w:lastColumn="0" w:noHBand="0" w:noVBand="0"/>
      </w:tblPr>
      <w:tblGrid>
        <w:gridCol w:w="396"/>
        <w:gridCol w:w="425"/>
        <w:gridCol w:w="850"/>
        <w:gridCol w:w="3261"/>
        <w:gridCol w:w="1559"/>
        <w:gridCol w:w="3402"/>
      </w:tblGrid>
      <w:tr w:rsidR="00C04C53" w:rsidRPr="00A96562" w14:paraId="02F2E120" w14:textId="77777777" w:rsidTr="003D5C30">
        <w:trPr>
          <w:trHeight w:val="354"/>
        </w:trPr>
        <w:tc>
          <w:tcPr>
            <w:tcW w:w="396" w:type="dxa"/>
          </w:tcPr>
          <w:p w14:paraId="1265378C" w14:textId="77777777" w:rsidR="00C04C53" w:rsidRPr="001F578F" w:rsidRDefault="00C04C53" w:rsidP="005828B6">
            <w:pPr>
              <w:pStyle w:val="7"/>
              <w:spacing w:line="300" w:lineRule="exact"/>
              <w:ind w:left="0" w:firstLine="0"/>
              <w:jc w:val="center"/>
              <w:textDirection w:val="lrTbV"/>
              <w:rPr>
                <w:rFonts w:eastAsia="標楷體"/>
                <w:szCs w:val="24"/>
              </w:rPr>
            </w:pPr>
            <w:r w:rsidRPr="001F578F">
              <w:rPr>
                <w:rFonts w:eastAsia="標楷體" w:hint="eastAsia"/>
                <w:szCs w:val="24"/>
              </w:rPr>
              <w:t>項目</w:t>
            </w:r>
          </w:p>
        </w:tc>
        <w:tc>
          <w:tcPr>
            <w:tcW w:w="1275" w:type="dxa"/>
            <w:gridSpan w:val="2"/>
            <w:shd w:val="clear" w:color="auto" w:fill="auto"/>
            <w:vAlign w:val="center"/>
          </w:tcPr>
          <w:p w14:paraId="5010B061" w14:textId="77777777" w:rsidR="00C04C53" w:rsidRPr="001F578F" w:rsidRDefault="00C04C53" w:rsidP="00906627">
            <w:pPr>
              <w:pStyle w:val="7"/>
              <w:spacing w:line="300" w:lineRule="exact"/>
              <w:ind w:left="0" w:rightChars="-43" w:right="-103" w:firstLine="0"/>
              <w:jc w:val="center"/>
              <w:textDirection w:val="lrTbV"/>
              <w:rPr>
                <w:rFonts w:eastAsia="標楷體"/>
                <w:szCs w:val="24"/>
              </w:rPr>
            </w:pPr>
            <w:r w:rsidRPr="001F578F">
              <w:rPr>
                <w:rFonts w:eastAsia="標楷體" w:hint="eastAsia"/>
                <w:szCs w:val="24"/>
              </w:rPr>
              <w:t>名稱</w:t>
            </w:r>
          </w:p>
        </w:tc>
        <w:tc>
          <w:tcPr>
            <w:tcW w:w="8222" w:type="dxa"/>
            <w:gridSpan w:val="3"/>
            <w:shd w:val="clear" w:color="auto" w:fill="auto"/>
            <w:vAlign w:val="center"/>
          </w:tcPr>
          <w:p w14:paraId="2B4B4DC2" w14:textId="77777777" w:rsidR="00C04C53" w:rsidRPr="001F578F" w:rsidRDefault="00C04C53" w:rsidP="005B4C58">
            <w:pPr>
              <w:pStyle w:val="7"/>
              <w:spacing w:line="300" w:lineRule="exact"/>
              <w:ind w:left="0" w:firstLine="0"/>
              <w:jc w:val="center"/>
              <w:textDirection w:val="lrTbV"/>
              <w:rPr>
                <w:rFonts w:eastAsia="標楷體"/>
                <w:szCs w:val="24"/>
              </w:rPr>
            </w:pPr>
            <w:r w:rsidRPr="001F578F">
              <w:rPr>
                <w:rFonts w:eastAsia="標楷體"/>
                <w:szCs w:val="24"/>
              </w:rPr>
              <w:t>內</w:t>
            </w:r>
            <w:r w:rsidRPr="001F578F">
              <w:rPr>
                <w:rFonts w:eastAsia="標楷體" w:hint="eastAsia"/>
                <w:szCs w:val="24"/>
              </w:rPr>
              <w:t xml:space="preserve">  </w:t>
            </w:r>
            <w:r w:rsidRPr="001F578F">
              <w:rPr>
                <w:rFonts w:eastAsia="標楷體"/>
                <w:szCs w:val="24"/>
              </w:rPr>
              <w:t>容</w:t>
            </w:r>
          </w:p>
        </w:tc>
      </w:tr>
      <w:tr w:rsidR="00C04C53" w:rsidRPr="00030D72" w14:paraId="4EC216AA" w14:textId="77777777" w:rsidTr="003D5C30">
        <w:trPr>
          <w:trHeight w:val="559"/>
        </w:trPr>
        <w:tc>
          <w:tcPr>
            <w:tcW w:w="396" w:type="dxa"/>
          </w:tcPr>
          <w:p w14:paraId="3AB32D57" w14:textId="77777777" w:rsidR="00C04C53" w:rsidRPr="001F578F" w:rsidRDefault="00C04C53" w:rsidP="00D05C1A">
            <w:pPr>
              <w:pStyle w:val="7"/>
              <w:spacing w:line="280" w:lineRule="exact"/>
              <w:ind w:left="0" w:firstLine="0"/>
              <w:textDirection w:val="lrTbV"/>
              <w:rPr>
                <w:rFonts w:ascii="標楷體" w:eastAsia="標楷體" w:hAnsi="標楷體"/>
                <w:sz w:val="22"/>
                <w:szCs w:val="22"/>
              </w:rPr>
            </w:pPr>
            <w:r w:rsidRPr="001F578F">
              <w:rPr>
                <w:rFonts w:ascii="標楷體" w:eastAsia="標楷體" w:hAnsi="標楷體" w:hint="eastAsia"/>
                <w:sz w:val="22"/>
                <w:szCs w:val="22"/>
              </w:rPr>
              <w:t>一</w:t>
            </w:r>
          </w:p>
        </w:tc>
        <w:tc>
          <w:tcPr>
            <w:tcW w:w="1275" w:type="dxa"/>
            <w:gridSpan w:val="2"/>
            <w:shd w:val="clear" w:color="auto" w:fill="auto"/>
            <w:vAlign w:val="center"/>
          </w:tcPr>
          <w:p w14:paraId="06DF3C9A" w14:textId="77777777" w:rsidR="00C04C53" w:rsidRPr="001F578F" w:rsidRDefault="00C04C53" w:rsidP="00D05C1A">
            <w:pPr>
              <w:pStyle w:val="7"/>
              <w:spacing w:line="280" w:lineRule="exact"/>
              <w:ind w:left="0" w:firstLine="0"/>
              <w:textDirection w:val="lrTbV"/>
              <w:rPr>
                <w:rFonts w:ascii="標楷體" w:eastAsia="標楷體" w:hAnsi="標楷體"/>
                <w:sz w:val="22"/>
                <w:szCs w:val="22"/>
              </w:rPr>
            </w:pPr>
            <w:r w:rsidRPr="001F578F">
              <w:rPr>
                <w:rFonts w:ascii="標楷體" w:eastAsia="標楷體" w:hAnsi="標楷體" w:hint="eastAsia"/>
                <w:sz w:val="22"/>
                <w:szCs w:val="22"/>
              </w:rPr>
              <w:t>標的名稱及數量摘要</w:t>
            </w:r>
          </w:p>
        </w:tc>
        <w:tc>
          <w:tcPr>
            <w:tcW w:w="8222" w:type="dxa"/>
            <w:gridSpan w:val="3"/>
            <w:shd w:val="clear" w:color="auto" w:fill="auto"/>
            <w:vAlign w:val="center"/>
          </w:tcPr>
          <w:p w14:paraId="3D2489D5" w14:textId="2B376D36" w:rsidR="00C04C53" w:rsidRPr="001F578F" w:rsidRDefault="00C04C53" w:rsidP="00D05C1A">
            <w:pPr>
              <w:adjustRightInd w:val="0"/>
              <w:spacing w:line="300" w:lineRule="exact"/>
              <w:rPr>
                <w:rFonts w:eastAsia="標楷體"/>
                <w:szCs w:val="24"/>
              </w:rPr>
            </w:pPr>
            <w:r w:rsidRPr="001F578F">
              <w:rPr>
                <w:rFonts w:eastAsia="標楷體"/>
                <w:szCs w:val="24"/>
              </w:rPr>
              <w:t>中文</w:t>
            </w:r>
            <w:r w:rsidRPr="001F578F">
              <w:rPr>
                <w:rFonts w:eastAsia="標楷體"/>
                <w:szCs w:val="24"/>
              </w:rPr>
              <w:t xml:space="preserve">: </w:t>
            </w:r>
            <w:r w:rsidR="00174DD8" w:rsidRPr="001F578F">
              <w:rPr>
                <w:rFonts w:eastAsia="標楷體" w:hint="eastAsia"/>
                <w:szCs w:val="24"/>
              </w:rPr>
              <w:t>變溫霍爾量測系統</w:t>
            </w:r>
            <w:r w:rsidR="00174DD8" w:rsidRPr="001F578F">
              <w:rPr>
                <w:rFonts w:eastAsia="標楷體" w:hint="eastAsia"/>
                <w:szCs w:val="24"/>
              </w:rPr>
              <w:t xml:space="preserve"> </w:t>
            </w:r>
            <w:r w:rsidR="00174DD8" w:rsidRPr="001F578F">
              <w:rPr>
                <w:rFonts w:eastAsia="標楷體"/>
                <w:szCs w:val="24"/>
              </w:rPr>
              <w:t>一套</w:t>
            </w:r>
          </w:p>
          <w:p w14:paraId="3DC87876" w14:textId="2958277D" w:rsidR="00C04C53" w:rsidRPr="001F578F" w:rsidRDefault="00C04C53" w:rsidP="00A674A0">
            <w:pPr>
              <w:adjustRightInd w:val="0"/>
              <w:spacing w:line="300" w:lineRule="exact"/>
              <w:rPr>
                <w:rFonts w:eastAsia="標楷體"/>
                <w:sz w:val="22"/>
                <w:szCs w:val="22"/>
              </w:rPr>
            </w:pPr>
            <w:r w:rsidRPr="001F578F">
              <w:rPr>
                <w:rFonts w:eastAsia="標楷體"/>
                <w:szCs w:val="24"/>
              </w:rPr>
              <w:t>英文</w:t>
            </w:r>
            <w:r w:rsidRPr="001F578F">
              <w:rPr>
                <w:rFonts w:eastAsia="標楷體"/>
                <w:szCs w:val="24"/>
              </w:rPr>
              <w:t>:</w:t>
            </w:r>
            <w:r w:rsidRPr="001F578F">
              <w:rPr>
                <w:rFonts w:eastAsia="標楷體"/>
                <w:szCs w:val="24"/>
                <w:shd w:val="clear" w:color="auto" w:fill="FFFFFF"/>
              </w:rPr>
              <w:t xml:space="preserve"> </w:t>
            </w:r>
            <w:r w:rsidR="00A674A0">
              <w:rPr>
                <w:rFonts w:eastAsia="標楷體" w:hint="eastAsia"/>
                <w:szCs w:val="24"/>
                <w:shd w:val="clear" w:color="auto" w:fill="FFFFFF"/>
              </w:rPr>
              <w:t>T</w:t>
            </w:r>
            <w:r w:rsidR="00E9192C" w:rsidRPr="001F578F">
              <w:rPr>
                <w:rFonts w:eastAsia="標楷體"/>
                <w:szCs w:val="24"/>
              </w:rPr>
              <w:t>emperature-dependent Hall measurement system</w:t>
            </w:r>
            <w:r w:rsidR="00E9192C" w:rsidRPr="001F578F">
              <w:rPr>
                <w:rFonts w:eastAsia="標楷體" w:hint="eastAsia"/>
                <w:szCs w:val="24"/>
              </w:rPr>
              <w:t xml:space="preserve"> </w:t>
            </w:r>
            <w:r w:rsidR="003215CF" w:rsidRPr="001F578F">
              <w:rPr>
                <w:rFonts w:eastAsia="標楷體" w:hint="eastAsia"/>
                <w:szCs w:val="24"/>
              </w:rPr>
              <w:t>1set</w:t>
            </w:r>
          </w:p>
        </w:tc>
      </w:tr>
      <w:tr w:rsidR="00906627" w:rsidRPr="00030D72" w14:paraId="4540338F" w14:textId="77777777" w:rsidTr="001F6EC4">
        <w:trPr>
          <w:trHeight w:val="346"/>
        </w:trPr>
        <w:tc>
          <w:tcPr>
            <w:tcW w:w="396" w:type="dxa"/>
          </w:tcPr>
          <w:p w14:paraId="06EC62C2" w14:textId="77777777" w:rsidR="00906627" w:rsidRPr="001F578F" w:rsidRDefault="00906627" w:rsidP="00906627">
            <w:pPr>
              <w:pStyle w:val="7"/>
              <w:spacing w:line="300" w:lineRule="exact"/>
              <w:ind w:left="0" w:firstLine="0"/>
              <w:textDirection w:val="lrTbV"/>
              <w:rPr>
                <w:rFonts w:eastAsia="標楷體"/>
                <w:sz w:val="22"/>
                <w:szCs w:val="22"/>
              </w:rPr>
            </w:pPr>
            <w:r w:rsidRPr="001F578F">
              <w:rPr>
                <w:rFonts w:eastAsia="標楷體" w:hint="eastAsia"/>
                <w:sz w:val="22"/>
                <w:szCs w:val="22"/>
              </w:rPr>
              <w:t>二</w:t>
            </w:r>
          </w:p>
        </w:tc>
        <w:tc>
          <w:tcPr>
            <w:tcW w:w="1275" w:type="dxa"/>
            <w:gridSpan w:val="2"/>
            <w:shd w:val="clear" w:color="auto" w:fill="auto"/>
            <w:vAlign w:val="center"/>
          </w:tcPr>
          <w:p w14:paraId="35956EA4" w14:textId="77777777" w:rsidR="00906627" w:rsidRPr="001F578F" w:rsidRDefault="00906627" w:rsidP="00906627">
            <w:pPr>
              <w:pStyle w:val="7"/>
              <w:spacing w:line="300" w:lineRule="exact"/>
              <w:ind w:left="0" w:firstLine="0"/>
              <w:textDirection w:val="lrTbV"/>
              <w:rPr>
                <w:rFonts w:eastAsia="標楷體"/>
                <w:sz w:val="22"/>
                <w:szCs w:val="22"/>
              </w:rPr>
            </w:pPr>
            <w:r w:rsidRPr="001F578F">
              <w:rPr>
                <w:rFonts w:eastAsia="標楷體"/>
                <w:sz w:val="22"/>
                <w:szCs w:val="22"/>
              </w:rPr>
              <w:t>預算金額</w:t>
            </w:r>
          </w:p>
        </w:tc>
        <w:tc>
          <w:tcPr>
            <w:tcW w:w="3261" w:type="dxa"/>
            <w:shd w:val="clear" w:color="auto" w:fill="auto"/>
            <w:vAlign w:val="center"/>
          </w:tcPr>
          <w:p w14:paraId="40C24BF7" w14:textId="227B7378" w:rsidR="00906627" w:rsidRPr="00F85168" w:rsidRDefault="00906627" w:rsidP="00A40ECD">
            <w:pPr>
              <w:pStyle w:val="a4"/>
              <w:spacing w:line="300" w:lineRule="exact"/>
              <w:ind w:left="0"/>
              <w:textDirection w:val="lrTbV"/>
              <w:rPr>
                <w:rFonts w:ascii="標楷體" w:eastAsia="標楷體" w:hAnsi="標楷體"/>
                <w:sz w:val="22"/>
                <w:szCs w:val="22"/>
              </w:rPr>
            </w:pPr>
            <w:r w:rsidRPr="00F85168">
              <w:rPr>
                <w:rFonts w:ascii="標楷體" w:eastAsia="標楷體" w:hAnsi="標楷體"/>
                <w:sz w:val="22"/>
                <w:szCs w:val="22"/>
              </w:rPr>
              <w:t>新臺幣</w:t>
            </w:r>
            <w:r w:rsidR="00361316" w:rsidRPr="00F85168">
              <w:rPr>
                <w:rFonts w:eastAsia="標楷體"/>
                <w:szCs w:val="24"/>
              </w:rPr>
              <w:t>2,</w:t>
            </w:r>
            <w:r w:rsidR="00361316" w:rsidRPr="00F85168">
              <w:rPr>
                <w:rFonts w:eastAsia="標楷體" w:hint="eastAsia"/>
                <w:szCs w:val="24"/>
              </w:rPr>
              <w:t>7</w:t>
            </w:r>
            <w:r w:rsidR="00361316" w:rsidRPr="00F85168">
              <w:rPr>
                <w:rFonts w:eastAsia="標楷體"/>
                <w:szCs w:val="24"/>
              </w:rPr>
              <w:t>50,000</w:t>
            </w:r>
            <w:r w:rsidRPr="00F85168">
              <w:rPr>
                <w:rFonts w:ascii="標楷體" w:eastAsia="標楷體" w:hAnsi="標楷體"/>
                <w:sz w:val="22"/>
                <w:szCs w:val="22"/>
              </w:rPr>
              <w:t>元</w:t>
            </w:r>
          </w:p>
        </w:tc>
        <w:tc>
          <w:tcPr>
            <w:tcW w:w="1559" w:type="dxa"/>
            <w:shd w:val="clear" w:color="auto" w:fill="auto"/>
          </w:tcPr>
          <w:p w14:paraId="78E91A05" w14:textId="77777777" w:rsidR="00906627" w:rsidRPr="001F578F" w:rsidRDefault="00906627" w:rsidP="00906627">
            <w:pPr>
              <w:pStyle w:val="a4"/>
              <w:spacing w:line="300" w:lineRule="exact"/>
              <w:ind w:left="0"/>
              <w:jc w:val="center"/>
              <w:textDirection w:val="lrTbV"/>
              <w:rPr>
                <w:rFonts w:ascii="標楷體" w:eastAsia="標楷體" w:hAnsi="標楷體"/>
                <w:sz w:val="22"/>
                <w:szCs w:val="22"/>
              </w:rPr>
            </w:pPr>
            <w:r w:rsidRPr="001F578F">
              <w:rPr>
                <w:rFonts w:ascii="標楷體" w:eastAsia="標楷體" w:hAnsi="標楷體"/>
                <w:sz w:val="22"/>
                <w:szCs w:val="22"/>
              </w:rPr>
              <w:t>未來增購權利</w:t>
            </w:r>
          </w:p>
        </w:tc>
        <w:tc>
          <w:tcPr>
            <w:tcW w:w="3402" w:type="dxa"/>
            <w:shd w:val="clear" w:color="auto" w:fill="auto"/>
          </w:tcPr>
          <w:p w14:paraId="6487B539" w14:textId="6266AA9D" w:rsidR="00906627" w:rsidRPr="001F578F" w:rsidRDefault="00906627" w:rsidP="001F6EC4">
            <w:pPr>
              <w:pStyle w:val="a4"/>
              <w:spacing w:line="300" w:lineRule="exact"/>
              <w:ind w:left="0"/>
              <w:textDirection w:val="lrTbV"/>
              <w:rPr>
                <w:rFonts w:ascii="標楷體" w:eastAsia="標楷體" w:hAnsi="標楷體"/>
                <w:sz w:val="22"/>
                <w:szCs w:val="22"/>
              </w:rPr>
            </w:pPr>
            <w:r w:rsidRPr="001F578F">
              <w:rPr>
                <w:rFonts w:ascii="標楷體" w:eastAsia="標楷體" w:hAnsi="標楷體"/>
                <w:sz w:val="22"/>
                <w:szCs w:val="22"/>
              </w:rPr>
              <w:t>無</w:t>
            </w:r>
            <w:r w:rsidRPr="001F578F">
              <w:rPr>
                <w:rFonts w:ascii="標楷體" w:eastAsia="標楷體" w:hAnsi="標楷體" w:hint="eastAsia"/>
                <w:sz w:val="22"/>
                <w:szCs w:val="22"/>
              </w:rPr>
              <w:t xml:space="preserve"> </w:t>
            </w:r>
          </w:p>
        </w:tc>
      </w:tr>
      <w:tr w:rsidR="00C04C53" w:rsidRPr="00030D72" w14:paraId="68985DAA" w14:textId="77777777" w:rsidTr="003D5C30">
        <w:trPr>
          <w:trHeight w:val="488"/>
        </w:trPr>
        <w:tc>
          <w:tcPr>
            <w:tcW w:w="396" w:type="dxa"/>
          </w:tcPr>
          <w:p w14:paraId="4B06C559" w14:textId="77777777" w:rsidR="00C04C53" w:rsidRPr="001F578F" w:rsidRDefault="00C04C53" w:rsidP="00122757">
            <w:pPr>
              <w:pStyle w:val="7"/>
              <w:spacing w:line="300" w:lineRule="exact"/>
              <w:ind w:left="0" w:firstLine="0"/>
              <w:textDirection w:val="lrTbV"/>
              <w:rPr>
                <w:rFonts w:ascii="標楷體" w:eastAsia="標楷體" w:hAnsi="標楷體"/>
                <w:sz w:val="22"/>
                <w:szCs w:val="22"/>
              </w:rPr>
            </w:pPr>
            <w:r w:rsidRPr="001F578F">
              <w:rPr>
                <w:rFonts w:ascii="標楷體" w:eastAsia="標楷體" w:hAnsi="標楷體" w:hint="eastAsia"/>
                <w:sz w:val="22"/>
                <w:szCs w:val="22"/>
              </w:rPr>
              <w:t>三</w:t>
            </w:r>
          </w:p>
        </w:tc>
        <w:tc>
          <w:tcPr>
            <w:tcW w:w="1275" w:type="dxa"/>
            <w:gridSpan w:val="2"/>
            <w:shd w:val="clear" w:color="auto" w:fill="auto"/>
            <w:vAlign w:val="center"/>
          </w:tcPr>
          <w:p w14:paraId="5DCDBD59" w14:textId="77777777" w:rsidR="00C04C53" w:rsidRPr="001F578F" w:rsidRDefault="00C04C53" w:rsidP="00122757">
            <w:pPr>
              <w:pStyle w:val="7"/>
              <w:spacing w:line="300" w:lineRule="exact"/>
              <w:ind w:left="0" w:firstLine="0"/>
              <w:textDirection w:val="lrTbV"/>
              <w:rPr>
                <w:rFonts w:ascii="標楷體" w:eastAsia="標楷體" w:hAnsi="標楷體"/>
                <w:sz w:val="22"/>
                <w:szCs w:val="22"/>
              </w:rPr>
            </w:pPr>
            <w:r w:rsidRPr="001F578F">
              <w:rPr>
                <w:rFonts w:ascii="標楷體" w:eastAsia="標楷體" w:hAnsi="標楷體"/>
                <w:sz w:val="22"/>
                <w:szCs w:val="22"/>
              </w:rPr>
              <w:t>採購標的</w:t>
            </w:r>
          </w:p>
        </w:tc>
        <w:tc>
          <w:tcPr>
            <w:tcW w:w="8222" w:type="dxa"/>
            <w:gridSpan w:val="3"/>
            <w:shd w:val="clear" w:color="auto" w:fill="auto"/>
            <w:vAlign w:val="center"/>
          </w:tcPr>
          <w:p w14:paraId="67CB9BFF" w14:textId="52881094" w:rsidR="00C04C53" w:rsidRPr="001F6EC4" w:rsidRDefault="00C04C53" w:rsidP="00A73D5A">
            <w:pPr>
              <w:pStyle w:val="a4"/>
              <w:spacing w:line="300" w:lineRule="exact"/>
              <w:ind w:left="0"/>
              <w:textDirection w:val="lrTbV"/>
              <w:rPr>
                <w:rFonts w:eastAsia="標楷體"/>
                <w:sz w:val="22"/>
                <w:szCs w:val="22"/>
              </w:rPr>
            </w:pPr>
            <w:r w:rsidRPr="001F6EC4">
              <w:rPr>
                <w:rFonts w:eastAsia="標楷體"/>
                <w:sz w:val="22"/>
                <w:szCs w:val="22"/>
              </w:rPr>
              <w:t>財物：</w:t>
            </w:r>
          </w:p>
          <w:p w14:paraId="092C671F" w14:textId="5A35EADC" w:rsidR="00C04C53" w:rsidRPr="001F6EC4" w:rsidRDefault="00C04C53" w:rsidP="00C70C89">
            <w:pPr>
              <w:pStyle w:val="a4"/>
              <w:numPr>
                <w:ilvl w:val="0"/>
                <w:numId w:val="30"/>
              </w:numPr>
              <w:spacing w:line="300" w:lineRule="exact"/>
              <w:ind w:left="567" w:hanging="284"/>
              <w:textDirection w:val="lrTbV"/>
              <w:rPr>
                <w:rFonts w:ascii="標楷體" w:eastAsia="標楷體" w:hAnsi="標楷體"/>
                <w:spacing w:val="14"/>
                <w:kern w:val="0"/>
                <w:sz w:val="22"/>
                <w:szCs w:val="22"/>
              </w:rPr>
            </w:pPr>
            <w:r w:rsidRPr="001F6EC4">
              <w:rPr>
                <w:rFonts w:eastAsia="標楷體"/>
                <w:sz w:val="22"/>
                <w:szCs w:val="22"/>
              </w:rPr>
              <w:t>其性質為：</w:t>
            </w:r>
            <w:r w:rsidRPr="001F6EC4">
              <w:rPr>
                <w:rFonts w:ascii="標楷體" w:eastAsia="標楷體" w:hAnsi="標楷體"/>
                <w:kern w:val="0"/>
                <w:sz w:val="22"/>
                <w:szCs w:val="22"/>
              </w:rPr>
              <w:t>購買</w:t>
            </w:r>
          </w:p>
          <w:p w14:paraId="5A3CC682" w14:textId="159E8D41" w:rsidR="00C04C53" w:rsidRPr="001F6EC4" w:rsidRDefault="00851FB0" w:rsidP="001F6EC4">
            <w:pPr>
              <w:pStyle w:val="a4"/>
              <w:numPr>
                <w:ilvl w:val="0"/>
                <w:numId w:val="30"/>
              </w:numPr>
              <w:spacing w:line="300" w:lineRule="exact"/>
              <w:ind w:left="567" w:hanging="284"/>
              <w:textDirection w:val="lrTbV"/>
              <w:rPr>
                <w:rFonts w:ascii="標楷體" w:eastAsia="標楷體" w:hAnsi="標楷體"/>
                <w:spacing w:val="14"/>
                <w:kern w:val="0"/>
                <w:sz w:val="22"/>
                <w:szCs w:val="22"/>
              </w:rPr>
            </w:pPr>
            <w:r w:rsidRPr="001F6EC4">
              <w:rPr>
                <w:rFonts w:ascii="標楷體" w:eastAsia="標楷體" w:hAnsi="標楷體" w:hint="eastAsia"/>
                <w:sz w:val="22"/>
                <w:szCs w:val="22"/>
              </w:rPr>
              <w:t xml:space="preserve"> </w:t>
            </w:r>
            <w:r w:rsidR="00C04C53" w:rsidRPr="001F6EC4">
              <w:rPr>
                <w:rFonts w:eastAsia="標楷體"/>
                <w:sz w:val="22"/>
                <w:szCs w:val="22"/>
              </w:rPr>
              <w:t>202</w:t>
            </w:r>
            <w:r w:rsidR="00920F2E" w:rsidRPr="001F6EC4">
              <w:rPr>
                <w:rFonts w:eastAsia="標楷體" w:hint="eastAsia"/>
                <w:sz w:val="22"/>
                <w:szCs w:val="22"/>
              </w:rPr>
              <w:t>5</w:t>
            </w:r>
            <w:r w:rsidR="00C04C53" w:rsidRPr="001F6EC4">
              <w:rPr>
                <w:rFonts w:ascii="標楷體" w:eastAsia="標楷體" w:hAnsi="標楷體"/>
                <w:sz w:val="22"/>
                <w:szCs w:val="22"/>
              </w:rPr>
              <w:t>年以後產製之新品</w:t>
            </w:r>
          </w:p>
        </w:tc>
      </w:tr>
      <w:tr w:rsidR="00C04C53" w:rsidRPr="00030D72" w14:paraId="3779BA2C" w14:textId="77777777" w:rsidTr="003D5C30">
        <w:trPr>
          <w:trHeight w:val="361"/>
        </w:trPr>
        <w:tc>
          <w:tcPr>
            <w:tcW w:w="396" w:type="dxa"/>
          </w:tcPr>
          <w:p w14:paraId="384E26F0" w14:textId="77777777" w:rsidR="00C04C53" w:rsidRPr="001F578F" w:rsidRDefault="00C04C53" w:rsidP="00D05C1A">
            <w:pPr>
              <w:pStyle w:val="7"/>
              <w:spacing w:line="300" w:lineRule="exact"/>
              <w:ind w:left="0" w:firstLine="0"/>
              <w:textDirection w:val="lrTbV"/>
              <w:rPr>
                <w:rFonts w:eastAsia="標楷體"/>
                <w:sz w:val="22"/>
                <w:szCs w:val="22"/>
              </w:rPr>
            </w:pPr>
            <w:r w:rsidRPr="001F578F">
              <w:rPr>
                <w:rFonts w:eastAsia="標楷體" w:hint="eastAsia"/>
                <w:sz w:val="22"/>
                <w:szCs w:val="22"/>
              </w:rPr>
              <w:t>四</w:t>
            </w:r>
          </w:p>
        </w:tc>
        <w:tc>
          <w:tcPr>
            <w:tcW w:w="1275" w:type="dxa"/>
            <w:gridSpan w:val="2"/>
            <w:shd w:val="clear" w:color="auto" w:fill="auto"/>
            <w:vAlign w:val="center"/>
          </w:tcPr>
          <w:p w14:paraId="29389969" w14:textId="77777777" w:rsidR="00C04C53" w:rsidRPr="001F578F" w:rsidRDefault="00C04C53" w:rsidP="00D05C1A">
            <w:pPr>
              <w:pStyle w:val="7"/>
              <w:spacing w:line="300" w:lineRule="exact"/>
              <w:ind w:left="0" w:firstLine="0"/>
              <w:textDirection w:val="lrTbV"/>
              <w:rPr>
                <w:rFonts w:eastAsia="標楷體"/>
                <w:sz w:val="22"/>
                <w:szCs w:val="22"/>
              </w:rPr>
            </w:pPr>
            <w:r w:rsidRPr="001F578F">
              <w:rPr>
                <w:rFonts w:eastAsia="標楷體"/>
                <w:sz w:val="22"/>
                <w:szCs w:val="22"/>
              </w:rPr>
              <w:t>押標金</w:t>
            </w:r>
          </w:p>
          <w:p w14:paraId="7B620AE9" w14:textId="77777777" w:rsidR="00C04C53" w:rsidRPr="001F578F" w:rsidRDefault="00C04C53" w:rsidP="00D05C1A">
            <w:pPr>
              <w:pStyle w:val="7"/>
              <w:spacing w:line="300" w:lineRule="exact"/>
              <w:ind w:left="0" w:firstLineChars="100" w:firstLine="248"/>
              <w:textDirection w:val="lrTbV"/>
              <w:rPr>
                <w:rFonts w:eastAsia="標楷體"/>
                <w:sz w:val="22"/>
                <w:szCs w:val="22"/>
              </w:rPr>
            </w:pPr>
            <w:r w:rsidRPr="001F578F">
              <w:rPr>
                <w:rFonts w:eastAsia="標楷體"/>
                <w:sz w:val="22"/>
                <w:szCs w:val="22"/>
              </w:rPr>
              <w:t>＆</w:t>
            </w:r>
          </w:p>
          <w:p w14:paraId="7B498E91" w14:textId="77777777" w:rsidR="00C04C53" w:rsidRPr="001F578F" w:rsidRDefault="00C04C53" w:rsidP="00D05C1A">
            <w:pPr>
              <w:pStyle w:val="7"/>
              <w:spacing w:line="300" w:lineRule="exact"/>
              <w:ind w:left="0" w:firstLine="0"/>
              <w:textDirection w:val="lrTbV"/>
              <w:rPr>
                <w:rFonts w:eastAsia="標楷體"/>
                <w:sz w:val="22"/>
                <w:szCs w:val="22"/>
              </w:rPr>
            </w:pPr>
            <w:r w:rsidRPr="001F578F">
              <w:rPr>
                <w:rFonts w:eastAsia="標楷體"/>
                <w:sz w:val="22"/>
                <w:szCs w:val="22"/>
              </w:rPr>
              <w:t>保證金</w:t>
            </w:r>
          </w:p>
        </w:tc>
        <w:tc>
          <w:tcPr>
            <w:tcW w:w="8222" w:type="dxa"/>
            <w:gridSpan w:val="3"/>
            <w:shd w:val="clear" w:color="auto" w:fill="auto"/>
            <w:vAlign w:val="center"/>
          </w:tcPr>
          <w:p w14:paraId="1FEC6C28" w14:textId="01A5B531" w:rsidR="00C04C53" w:rsidRPr="001F6EC4" w:rsidRDefault="00C04C53" w:rsidP="00D05C1A">
            <w:pPr>
              <w:pStyle w:val="a4"/>
              <w:spacing w:line="300" w:lineRule="exact"/>
              <w:ind w:left="0"/>
              <w:textDirection w:val="lrTbV"/>
              <w:rPr>
                <w:rFonts w:eastAsia="標楷體"/>
                <w:caps/>
                <w:sz w:val="22"/>
                <w:szCs w:val="22"/>
              </w:rPr>
            </w:pPr>
            <w:r w:rsidRPr="001F6EC4">
              <w:rPr>
                <w:rFonts w:eastAsia="標楷體"/>
                <w:caps/>
                <w:sz w:val="22"/>
                <w:szCs w:val="22"/>
              </w:rPr>
              <w:t>押標金：新臺幣</w:t>
            </w:r>
            <w:r w:rsidR="00361316" w:rsidRPr="001F6EC4">
              <w:rPr>
                <w:rFonts w:eastAsia="標楷體" w:hint="eastAsia"/>
                <w:szCs w:val="24"/>
              </w:rPr>
              <w:t>82,500</w:t>
            </w:r>
            <w:r w:rsidRPr="001F6EC4">
              <w:rPr>
                <w:rFonts w:eastAsia="標楷體"/>
                <w:caps/>
                <w:sz w:val="22"/>
                <w:szCs w:val="22"/>
              </w:rPr>
              <w:t>元</w:t>
            </w:r>
          </w:p>
          <w:p w14:paraId="4BFDFEA4" w14:textId="168CDF2D" w:rsidR="00C04C53" w:rsidRPr="001F6EC4" w:rsidRDefault="00C04C53" w:rsidP="00D05C1A">
            <w:pPr>
              <w:pStyle w:val="a4"/>
              <w:spacing w:line="300" w:lineRule="exact"/>
              <w:ind w:left="0"/>
              <w:textDirection w:val="lrTbV"/>
              <w:rPr>
                <w:rFonts w:eastAsia="標楷體"/>
                <w:caps/>
                <w:sz w:val="22"/>
                <w:szCs w:val="22"/>
              </w:rPr>
            </w:pPr>
            <w:r w:rsidRPr="001F6EC4">
              <w:rPr>
                <w:rFonts w:eastAsia="標楷體"/>
                <w:caps/>
                <w:sz w:val="22"/>
                <w:szCs w:val="22"/>
              </w:rPr>
              <w:t>履約保證金：新臺幣</w:t>
            </w:r>
            <w:r w:rsidR="00361316" w:rsidRPr="001F6EC4">
              <w:rPr>
                <w:rFonts w:eastAsia="標楷體" w:hint="eastAsia"/>
                <w:szCs w:val="24"/>
              </w:rPr>
              <w:t>82,500</w:t>
            </w:r>
            <w:r w:rsidRPr="001F6EC4">
              <w:rPr>
                <w:rFonts w:eastAsia="標楷體"/>
                <w:caps/>
                <w:sz w:val="22"/>
                <w:szCs w:val="22"/>
              </w:rPr>
              <w:t>元</w:t>
            </w:r>
          </w:p>
          <w:p w14:paraId="6A1EB7B0" w14:textId="6E2047B4" w:rsidR="00C04C53" w:rsidRPr="001F6EC4" w:rsidRDefault="00C04C53" w:rsidP="001F6EC4">
            <w:pPr>
              <w:pStyle w:val="a4"/>
              <w:spacing w:line="300" w:lineRule="exact"/>
              <w:ind w:left="0"/>
              <w:textDirection w:val="lrTbV"/>
              <w:rPr>
                <w:rFonts w:eastAsia="標楷體"/>
                <w:caps/>
                <w:strike/>
                <w:sz w:val="22"/>
                <w:szCs w:val="22"/>
              </w:rPr>
            </w:pPr>
            <w:r w:rsidRPr="001F6EC4">
              <w:rPr>
                <w:rFonts w:eastAsia="標楷體"/>
                <w:caps/>
                <w:sz w:val="22"/>
                <w:szCs w:val="22"/>
              </w:rPr>
              <w:t>保固保證金：新臺幣</w:t>
            </w:r>
            <w:r w:rsidR="00361316" w:rsidRPr="001F6EC4">
              <w:rPr>
                <w:rFonts w:eastAsia="標楷體" w:hint="eastAsia"/>
                <w:szCs w:val="24"/>
              </w:rPr>
              <w:t>82,500</w:t>
            </w:r>
            <w:r w:rsidRPr="001F6EC4">
              <w:rPr>
                <w:rFonts w:eastAsia="標楷體"/>
                <w:caps/>
                <w:sz w:val="22"/>
                <w:szCs w:val="22"/>
              </w:rPr>
              <w:t>元</w:t>
            </w:r>
          </w:p>
        </w:tc>
      </w:tr>
      <w:tr w:rsidR="00C04C53" w:rsidRPr="00030D72" w14:paraId="640988BA" w14:textId="77777777" w:rsidTr="003D5C30">
        <w:trPr>
          <w:trHeight w:val="361"/>
        </w:trPr>
        <w:tc>
          <w:tcPr>
            <w:tcW w:w="396" w:type="dxa"/>
          </w:tcPr>
          <w:p w14:paraId="53E7FEA7" w14:textId="77777777" w:rsidR="00C04C53" w:rsidRPr="001F578F" w:rsidRDefault="00C04C53" w:rsidP="005828B6">
            <w:pPr>
              <w:pStyle w:val="7"/>
              <w:spacing w:line="300" w:lineRule="exact"/>
              <w:ind w:left="0" w:firstLine="0"/>
              <w:textDirection w:val="lrTbV"/>
              <w:rPr>
                <w:rFonts w:eastAsia="標楷體"/>
                <w:sz w:val="22"/>
                <w:szCs w:val="22"/>
              </w:rPr>
            </w:pPr>
            <w:r w:rsidRPr="001F578F">
              <w:rPr>
                <w:rFonts w:eastAsia="標楷體" w:hint="eastAsia"/>
                <w:sz w:val="22"/>
                <w:szCs w:val="22"/>
              </w:rPr>
              <w:t>五</w:t>
            </w:r>
          </w:p>
        </w:tc>
        <w:tc>
          <w:tcPr>
            <w:tcW w:w="1275" w:type="dxa"/>
            <w:gridSpan w:val="2"/>
            <w:shd w:val="clear" w:color="auto" w:fill="auto"/>
            <w:vAlign w:val="center"/>
          </w:tcPr>
          <w:p w14:paraId="06213040" w14:textId="77777777" w:rsidR="00C04C53" w:rsidRPr="001F578F" w:rsidRDefault="00C04C53" w:rsidP="005828B6">
            <w:pPr>
              <w:pStyle w:val="7"/>
              <w:spacing w:line="300" w:lineRule="exact"/>
              <w:ind w:left="0" w:firstLine="0"/>
              <w:textDirection w:val="lrTbV"/>
              <w:rPr>
                <w:rFonts w:eastAsia="標楷體"/>
                <w:sz w:val="22"/>
                <w:szCs w:val="22"/>
              </w:rPr>
            </w:pPr>
            <w:r w:rsidRPr="001F578F">
              <w:rPr>
                <w:rFonts w:eastAsia="標楷體"/>
                <w:sz w:val="22"/>
                <w:szCs w:val="22"/>
              </w:rPr>
              <w:t>報價幣別</w:t>
            </w:r>
          </w:p>
        </w:tc>
        <w:tc>
          <w:tcPr>
            <w:tcW w:w="8222" w:type="dxa"/>
            <w:gridSpan w:val="3"/>
            <w:shd w:val="clear" w:color="auto" w:fill="auto"/>
            <w:vAlign w:val="center"/>
          </w:tcPr>
          <w:p w14:paraId="4244CA16" w14:textId="77777777" w:rsidR="00C04C53" w:rsidRPr="001F578F" w:rsidRDefault="00C04C53" w:rsidP="008E3063">
            <w:pPr>
              <w:pStyle w:val="a4"/>
              <w:spacing w:line="300" w:lineRule="exact"/>
              <w:ind w:left="0"/>
              <w:textDirection w:val="lrTbV"/>
              <w:rPr>
                <w:rFonts w:ascii="標楷體" w:eastAsia="標楷體" w:hAnsi="標楷體"/>
                <w:caps/>
                <w:sz w:val="22"/>
                <w:szCs w:val="22"/>
              </w:rPr>
            </w:pPr>
            <w:r w:rsidRPr="001F578F">
              <w:rPr>
                <w:rFonts w:ascii="新細明體" w:hAnsi="新細明體" w:hint="eastAsia"/>
                <w:caps/>
                <w:sz w:val="22"/>
                <w:szCs w:val="22"/>
              </w:rPr>
              <w:sym w:font="Wingdings 2" w:char="F052"/>
            </w:r>
            <w:r w:rsidRPr="001F578F">
              <w:rPr>
                <w:rFonts w:ascii="標楷體" w:eastAsia="標楷體" w:hAnsi="標楷體"/>
                <w:caps/>
                <w:sz w:val="22"/>
                <w:szCs w:val="22"/>
              </w:rPr>
              <w:t>新臺幣（含稅）</w:t>
            </w:r>
            <w:r w:rsidRPr="001F578F">
              <w:rPr>
                <w:rFonts w:ascii="標楷體" w:eastAsia="標楷體" w:hAnsi="標楷體" w:hint="eastAsia"/>
                <w:caps/>
                <w:sz w:val="22"/>
                <w:szCs w:val="22"/>
              </w:rPr>
              <w:t xml:space="preserve"> </w:t>
            </w:r>
            <w:r w:rsidRPr="001F578F">
              <w:rPr>
                <w:rFonts w:ascii="標楷體" w:eastAsia="標楷體" w:hAnsi="標楷體" w:hint="eastAsia"/>
                <w:caps/>
                <w:sz w:val="22"/>
                <w:szCs w:val="22"/>
              </w:rPr>
              <w:sym w:font="Wingdings 2" w:char="F052"/>
            </w:r>
            <w:r w:rsidRPr="001F578F">
              <w:rPr>
                <w:rFonts w:ascii="標楷體" w:eastAsia="標楷體" w:hAnsi="標楷體"/>
                <w:caps/>
                <w:sz w:val="22"/>
                <w:szCs w:val="22"/>
              </w:rPr>
              <w:t>外幣：不限幣別（不含關稅、營業稅）</w:t>
            </w:r>
          </w:p>
        </w:tc>
      </w:tr>
      <w:tr w:rsidR="00C04C53" w:rsidRPr="00030D72" w14:paraId="46804413" w14:textId="77777777" w:rsidTr="003D5C30">
        <w:trPr>
          <w:trHeight w:val="361"/>
        </w:trPr>
        <w:tc>
          <w:tcPr>
            <w:tcW w:w="396" w:type="dxa"/>
            <w:vMerge w:val="restart"/>
          </w:tcPr>
          <w:p w14:paraId="5CCF467F" w14:textId="77777777" w:rsidR="00C04C53" w:rsidRPr="001F578F" w:rsidRDefault="00C04C53" w:rsidP="00C04C53">
            <w:pPr>
              <w:pStyle w:val="7"/>
              <w:spacing w:line="300" w:lineRule="exact"/>
              <w:ind w:left="0" w:firstLine="0"/>
              <w:textDirection w:val="lrTbV"/>
              <w:rPr>
                <w:rFonts w:eastAsia="標楷體"/>
                <w:sz w:val="22"/>
                <w:szCs w:val="22"/>
              </w:rPr>
            </w:pPr>
            <w:r w:rsidRPr="001F578F">
              <w:rPr>
                <w:rFonts w:eastAsia="標楷體" w:hint="eastAsia"/>
                <w:sz w:val="22"/>
                <w:szCs w:val="22"/>
              </w:rPr>
              <w:t>六</w:t>
            </w:r>
          </w:p>
        </w:tc>
        <w:tc>
          <w:tcPr>
            <w:tcW w:w="425" w:type="dxa"/>
            <w:vMerge w:val="restart"/>
            <w:shd w:val="clear" w:color="auto" w:fill="auto"/>
            <w:vAlign w:val="center"/>
          </w:tcPr>
          <w:p w14:paraId="16D06ACE" w14:textId="77777777" w:rsidR="00C04C53" w:rsidRPr="001F578F" w:rsidRDefault="00C04C53" w:rsidP="00E00D68">
            <w:pPr>
              <w:pStyle w:val="7"/>
              <w:spacing w:line="300" w:lineRule="exact"/>
              <w:ind w:left="0" w:firstLine="0"/>
              <w:textDirection w:val="lrTbV"/>
              <w:rPr>
                <w:rFonts w:eastAsia="標楷體"/>
                <w:sz w:val="22"/>
                <w:szCs w:val="22"/>
              </w:rPr>
            </w:pPr>
            <w:r w:rsidRPr="001F578F">
              <w:rPr>
                <w:rFonts w:eastAsia="標楷體"/>
                <w:sz w:val="22"/>
                <w:szCs w:val="22"/>
              </w:rPr>
              <w:t>外幣報價者</w:t>
            </w:r>
          </w:p>
        </w:tc>
        <w:tc>
          <w:tcPr>
            <w:tcW w:w="850" w:type="dxa"/>
            <w:shd w:val="clear" w:color="auto" w:fill="auto"/>
            <w:vAlign w:val="center"/>
          </w:tcPr>
          <w:p w14:paraId="549E0D31" w14:textId="77777777" w:rsidR="00C04C53" w:rsidRPr="001F578F" w:rsidRDefault="00C04C53" w:rsidP="00E00D68">
            <w:pPr>
              <w:pStyle w:val="7"/>
              <w:spacing w:line="300" w:lineRule="exact"/>
              <w:ind w:left="0" w:firstLine="0"/>
              <w:textDirection w:val="lrTbV"/>
              <w:rPr>
                <w:rFonts w:eastAsia="標楷體"/>
                <w:sz w:val="22"/>
                <w:szCs w:val="22"/>
              </w:rPr>
            </w:pPr>
            <w:r w:rsidRPr="001F578F">
              <w:rPr>
                <w:rFonts w:eastAsia="標楷體"/>
                <w:sz w:val="22"/>
                <w:szCs w:val="22"/>
              </w:rPr>
              <w:t>運送方式</w:t>
            </w:r>
          </w:p>
        </w:tc>
        <w:tc>
          <w:tcPr>
            <w:tcW w:w="8222" w:type="dxa"/>
            <w:gridSpan w:val="3"/>
            <w:shd w:val="clear" w:color="auto" w:fill="auto"/>
            <w:vAlign w:val="center"/>
          </w:tcPr>
          <w:p w14:paraId="4E6CFF05" w14:textId="2BF771D4" w:rsidR="00C04C53" w:rsidRPr="001F578F" w:rsidRDefault="00C04C53" w:rsidP="001F6EC4">
            <w:pPr>
              <w:pStyle w:val="a4"/>
              <w:spacing w:line="300" w:lineRule="exact"/>
              <w:ind w:left="0"/>
              <w:textDirection w:val="lrTbV"/>
              <w:rPr>
                <w:rFonts w:ascii="新細明體" w:hAnsi="新細明體"/>
                <w:sz w:val="22"/>
                <w:szCs w:val="22"/>
              </w:rPr>
            </w:pPr>
            <w:r w:rsidRPr="001F578F">
              <w:rPr>
                <w:rFonts w:ascii="標楷體" w:eastAsia="標楷體" w:hAnsi="標楷體"/>
                <w:caps/>
                <w:sz w:val="22"/>
                <w:szCs w:val="22"/>
              </w:rPr>
              <w:t>空</w:t>
            </w:r>
            <w:r w:rsidRPr="001F578F">
              <w:rPr>
                <w:rFonts w:ascii="標楷體" w:eastAsia="標楷體" w:hAnsi="標楷體" w:hint="eastAsia"/>
                <w:caps/>
                <w:sz w:val="22"/>
                <w:szCs w:val="22"/>
              </w:rPr>
              <w:t>運</w:t>
            </w:r>
          </w:p>
        </w:tc>
      </w:tr>
      <w:tr w:rsidR="00C04C53" w:rsidRPr="00030D72" w14:paraId="3CF7F662" w14:textId="77777777" w:rsidTr="003D5C30">
        <w:trPr>
          <w:trHeight w:val="361"/>
        </w:trPr>
        <w:tc>
          <w:tcPr>
            <w:tcW w:w="396" w:type="dxa"/>
            <w:vMerge/>
          </w:tcPr>
          <w:p w14:paraId="41C05DE6" w14:textId="77777777" w:rsidR="00C04C53" w:rsidRPr="001F578F" w:rsidRDefault="00C04C53" w:rsidP="005828B6">
            <w:pPr>
              <w:pStyle w:val="7"/>
              <w:spacing w:line="300" w:lineRule="exact"/>
              <w:ind w:left="0"/>
              <w:textDirection w:val="lrTbV"/>
              <w:rPr>
                <w:rFonts w:eastAsia="標楷體"/>
                <w:sz w:val="22"/>
                <w:szCs w:val="22"/>
              </w:rPr>
            </w:pPr>
          </w:p>
        </w:tc>
        <w:tc>
          <w:tcPr>
            <w:tcW w:w="425" w:type="dxa"/>
            <w:vMerge/>
            <w:shd w:val="clear" w:color="auto" w:fill="auto"/>
            <w:vAlign w:val="center"/>
          </w:tcPr>
          <w:p w14:paraId="0BDF27F6" w14:textId="77777777" w:rsidR="00C04C53" w:rsidRPr="001F578F" w:rsidRDefault="00C04C53" w:rsidP="005828B6">
            <w:pPr>
              <w:pStyle w:val="7"/>
              <w:spacing w:line="300" w:lineRule="exact"/>
              <w:ind w:left="0" w:firstLine="0"/>
              <w:textDirection w:val="lrTbV"/>
              <w:rPr>
                <w:rFonts w:eastAsia="標楷體"/>
                <w:sz w:val="22"/>
                <w:szCs w:val="22"/>
              </w:rPr>
            </w:pPr>
          </w:p>
        </w:tc>
        <w:tc>
          <w:tcPr>
            <w:tcW w:w="850" w:type="dxa"/>
            <w:shd w:val="clear" w:color="auto" w:fill="auto"/>
            <w:vAlign w:val="center"/>
          </w:tcPr>
          <w:p w14:paraId="00A0B564" w14:textId="536AF517" w:rsidR="00C04C53" w:rsidRPr="001F578F" w:rsidRDefault="00C04C53" w:rsidP="001F578F">
            <w:pPr>
              <w:pStyle w:val="7"/>
              <w:spacing w:line="300" w:lineRule="exact"/>
              <w:ind w:left="0" w:firstLine="0"/>
              <w:textDirection w:val="lrTbV"/>
              <w:rPr>
                <w:rFonts w:eastAsia="標楷體"/>
                <w:sz w:val="16"/>
                <w:szCs w:val="16"/>
              </w:rPr>
            </w:pPr>
            <w:r w:rsidRPr="001F578F">
              <w:rPr>
                <w:rFonts w:eastAsia="標楷體"/>
                <w:sz w:val="22"/>
                <w:szCs w:val="22"/>
              </w:rPr>
              <w:t>貿易條件</w:t>
            </w:r>
          </w:p>
        </w:tc>
        <w:tc>
          <w:tcPr>
            <w:tcW w:w="8222" w:type="dxa"/>
            <w:gridSpan w:val="3"/>
            <w:shd w:val="clear" w:color="auto" w:fill="auto"/>
            <w:vAlign w:val="center"/>
          </w:tcPr>
          <w:p w14:paraId="4EDCE111" w14:textId="0E4A98ED" w:rsidR="00C04C53" w:rsidRPr="001F578F" w:rsidRDefault="00C04C53" w:rsidP="001F6EC4">
            <w:pPr>
              <w:spacing w:line="260" w:lineRule="exact"/>
              <w:rPr>
                <w:rFonts w:ascii="標楷體" w:eastAsia="標楷體" w:hAnsi="標楷體"/>
                <w:caps/>
                <w:sz w:val="20"/>
              </w:rPr>
            </w:pPr>
            <w:r w:rsidRPr="001F578F">
              <w:rPr>
                <w:rFonts w:ascii="標楷體" w:eastAsia="標楷體" w:hAnsi="標楷體" w:hint="eastAsia"/>
                <w:caps/>
                <w:sz w:val="20"/>
              </w:rPr>
              <w:t xml:space="preserve"> </w:t>
            </w:r>
            <w:r w:rsidRPr="001F578F">
              <w:rPr>
                <w:rFonts w:eastAsia="標楷體" w:hint="eastAsia"/>
                <w:caps/>
                <w:sz w:val="20"/>
              </w:rPr>
              <w:t>D</w:t>
            </w:r>
            <w:r w:rsidRPr="001F578F">
              <w:rPr>
                <w:rFonts w:eastAsia="標楷體"/>
                <w:caps/>
                <w:sz w:val="20"/>
              </w:rPr>
              <w:t>AP to NYCU</w:t>
            </w:r>
          </w:p>
          <w:p w14:paraId="1614F497" w14:textId="68F4D0E6" w:rsidR="00C04C53" w:rsidRPr="001F578F" w:rsidRDefault="00C04C53" w:rsidP="001F6EC4">
            <w:pPr>
              <w:pStyle w:val="a4"/>
              <w:spacing w:line="300" w:lineRule="exact"/>
              <w:ind w:left="0"/>
              <w:textDirection w:val="lrTbV"/>
              <w:rPr>
                <w:rFonts w:ascii="新細明體" w:hAnsi="新細明體"/>
                <w:caps/>
                <w:sz w:val="22"/>
                <w:szCs w:val="22"/>
              </w:rPr>
            </w:pPr>
            <w:r w:rsidRPr="001F578F">
              <w:rPr>
                <w:rFonts w:ascii="標楷體" w:eastAsia="標楷體" w:hAnsi="標楷體"/>
                <w:b/>
                <w:caps/>
                <w:sz w:val="20"/>
              </w:rPr>
              <w:t>*除貿易條件外，國內營業代理人</w:t>
            </w:r>
            <w:r w:rsidRPr="001F578F">
              <w:rPr>
                <w:rFonts w:ascii="標楷體" w:eastAsia="標楷體" w:hAnsi="標楷體" w:hint="eastAsia"/>
                <w:b/>
                <w:caps/>
                <w:sz w:val="20"/>
              </w:rPr>
              <w:t>應另負擔進口產品</w:t>
            </w:r>
            <w:r w:rsidRPr="001F578F">
              <w:rPr>
                <w:rFonts w:ascii="標楷體" w:eastAsia="標楷體" w:hAnsi="標楷體"/>
                <w:b/>
                <w:caps/>
                <w:sz w:val="20"/>
              </w:rPr>
              <w:t>至學校交貨地點之</w:t>
            </w:r>
            <w:r w:rsidRPr="001F578F">
              <w:rPr>
                <w:rFonts w:ascii="標楷體" w:eastAsia="標楷體" w:hAnsi="標楷體" w:hint="eastAsia"/>
                <w:b/>
                <w:caps/>
                <w:sz w:val="20"/>
              </w:rPr>
              <w:t>報關、提貨、倉儲、運輸</w:t>
            </w:r>
            <w:r w:rsidRPr="001F578F">
              <w:rPr>
                <w:rFonts w:ascii="標楷體" w:eastAsia="標楷體" w:hAnsi="標楷體"/>
                <w:b/>
                <w:caps/>
                <w:sz w:val="20"/>
              </w:rPr>
              <w:t>、裝卸</w:t>
            </w:r>
            <w:r w:rsidRPr="001F578F">
              <w:rPr>
                <w:rFonts w:ascii="標楷體" w:eastAsia="標楷體" w:hAnsi="標楷體" w:hint="eastAsia"/>
                <w:b/>
                <w:caps/>
                <w:sz w:val="20"/>
              </w:rPr>
              <w:t>等相關費用。</w:t>
            </w:r>
          </w:p>
        </w:tc>
      </w:tr>
      <w:tr w:rsidR="00C04C53" w:rsidRPr="00030D72" w14:paraId="59DCD487" w14:textId="77777777" w:rsidTr="003D5C30">
        <w:trPr>
          <w:trHeight w:val="361"/>
        </w:trPr>
        <w:tc>
          <w:tcPr>
            <w:tcW w:w="396" w:type="dxa"/>
            <w:vMerge/>
          </w:tcPr>
          <w:p w14:paraId="0FB3E9EB" w14:textId="77777777" w:rsidR="00C04C53" w:rsidRPr="001F578F" w:rsidRDefault="00C04C53" w:rsidP="005828B6">
            <w:pPr>
              <w:pStyle w:val="7"/>
              <w:spacing w:line="300" w:lineRule="exact"/>
              <w:ind w:left="0" w:firstLine="0"/>
              <w:textDirection w:val="lrTbV"/>
              <w:rPr>
                <w:rFonts w:eastAsia="標楷體"/>
                <w:sz w:val="22"/>
                <w:szCs w:val="22"/>
              </w:rPr>
            </w:pPr>
          </w:p>
        </w:tc>
        <w:tc>
          <w:tcPr>
            <w:tcW w:w="425" w:type="dxa"/>
            <w:vMerge/>
            <w:shd w:val="clear" w:color="auto" w:fill="auto"/>
            <w:vAlign w:val="center"/>
          </w:tcPr>
          <w:p w14:paraId="04218775" w14:textId="77777777" w:rsidR="00C04C53" w:rsidRPr="001F578F" w:rsidRDefault="00C04C53" w:rsidP="005828B6">
            <w:pPr>
              <w:pStyle w:val="7"/>
              <w:spacing w:line="300" w:lineRule="exact"/>
              <w:ind w:left="0" w:firstLine="0"/>
              <w:textDirection w:val="lrTbV"/>
              <w:rPr>
                <w:rFonts w:eastAsia="標楷體"/>
                <w:sz w:val="22"/>
                <w:szCs w:val="22"/>
              </w:rPr>
            </w:pPr>
          </w:p>
        </w:tc>
        <w:tc>
          <w:tcPr>
            <w:tcW w:w="850" w:type="dxa"/>
            <w:shd w:val="clear" w:color="auto" w:fill="auto"/>
            <w:vAlign w:val="center"/>
          </w:tcPr>
          <w:p w14:paraId="155657FE" w14:textId="77777777" w:rsidR="00C04C53" w:rsidRPr="001F578F" w:rsidRDefault="00C04C53" w:rsidP="005828B6">
            <w:pPr>
              <w:pStyle w:val="7"/>
              <w:spacing w:line="300" w:lineRule="exact"/>
              <w:ind w:left="0" w:firstLine="0"/>
              <w:textDirection w:val="lrTbV"/>
              <w:rPr>
                <w:rFonts w:eastAsia="標楷體"/>
                <w:sz w:val="22"/>
                <w:szCs w:val="22"/>
              </w:rPr>
            </w:pPr>
            <w:r w:rsidRPr="001F578F">
              <w:rPr>
                <w:rFonts w:eastAsia="標楷體"/>
                <w:sz w:val="22"/>
                <w:szCs w:val="22"/>
              </w:rPr>
              <w:t>結匯</w:t>
            </w:r>
          </w:p>
        </w:tc>
        <w:tc>
          <w:tcPr>
            <w:tcW w:w="8222" w:type="dxa"/>
            <w:gridSpan w:val="3"/>
            <w:shd w:val="clear" w:color="auto" w:fill="auto"/>
            <w:vAlign w:val="center"/>
          </w:tcPr>
          <w:p w14:paraId="6DAE7C20" w14:textId="596CB697" w:rsidR="00C04C53" w:rsidRPr="001F578F" w:rsidRDefault="00C04C53" w:rsidP="001F6EC4">
            <w:pPr>
              <w:spacing w:line="260" w:lineRule="exact"/>
              <w:ind w:leftChars="-14" w:left="-3" w:hangingChars="14" w:hanging="31"/>
              <w:rPr>
                <w:caps/>
                <w:sz w:val="22"/>
                <w:szCs w:val="22"/>
              </w:rPr>
            </w:pPr>
            <w:r w:rsidRPr="001F578F">
              <w:rPr>
                <w:rFonts w:ascii="標楷體" w:eastAsia="標楷體" w:hAnsi="標楷體"/>
                <w:caps/>
                <w:sz w:val="22"/>
                <w:szCs w:val="22"/>
              </w:rPr>
              <w:t>訂結匯匯率上限：以決標前一辦公日臺灣銀行外匯交易收盤即期賣出匯率為結匯上限，</w:t>
            </w:r>
            <w:r w:rsidRPr="001F578F">
              <w:rPr>
                <w:rFonts w:ascii="標楷體" w:eastAsia="標楷體" w:hAnsi="標楷體" w:hint="eastAsia"/>
                <w:caps/>
                <w:sz w:val="22"/>
                <w:szCs w:val="22"/>
              </w:rPr>
              <w:t>如遇匯率</w:t>
            </w:r>
            <w:r w:rsidRPr="001F578F">
              <w:rPr>
                <w:rFonts w:ascii="標楷體" w:eastAsia="標楷體" w:hAnsi="標楷體"/>
                <w:caps/>
                <w:sz w:val="22"/>
                <w:szCs w:val="22"/>
              </w:rPr>
              <w:t>變</w:t>
            </w:r>
            <w:r w:rsidRPr="001F578F">
              <w:rPr>
                <w:rFonts w:ascii="標楷體" w:eastAsia="標楷體" w:hAnsi="標楷體" w:hint="eastAsia"/>
                <w:caps/>
                <w:sz w:val="22"/>
                <w:szCs w:val="22"/>
              </w:rPr>
              <w:t>動，其超出部分由</w:t>
            </w:r>
            <w:r w:rsidRPr="001F578F">
              <w:rPr>
                <w:rFonts w:ascii="標楷體" w:eastAsia="標楷體" w:hAnsi="標楷體"/>
                <w:caps/>
                <w:sz w:val="22"/>
                <w:szCs w:val="22"/>
              </w:rPr>
              <w:t>國內營業代理商</w:t>
            </w:r>
            <w:r w:rsidRPr="001F578F">
              <w:rPr>
                <w:rFonts w:ascii="標楷體" w:eastAsia="標楷體" w:hAnsi="標楷體" w:hint="eastAsia"/>
                <w:caps/>
                <w:sz w:val="22"/>
                <w:szCs w:val="22"/>
              </w:rPr>
              <w:t>補足差額結匯</w:t>
            </w:r>
            <w:r w:rsidRPr="001F578F">
              <w:rPr>
                <w:rFonts w:ascii="標楷體" w:eastAsia="標楷體" w:hAnsi="標楷體" w:hint="eastAsia"/>
                <w:b/>
                <w:caps/>
                <w:sz w:val="22"/>
                <w:szCs w:val="22"/>
              </w:rPr>
              <w:t>;</w:t>
            </w:r>
            <w:r w:rsidRPr="001F578F">
              <w:rPr>
                <w:rFonts w:ascii="標楷體" w:eastAsia="標楷體" w:hAnsi="標楷體" w:hint="eastAsia"/>
                <w:caps/>
                <w:sz w:val="22"/>
                <w:szCs w:val="22"/>
              </w:rPr>
              <w:t>如匯率低於前述匯率，結匯匯差餘額歸屬本校。</w:t>
            </w:r>
          </w:p>
        </w:tc>
      </w:tr>
      <w:tr w:rsidR="00C04C53" w:rsidRPr="00030D72" w14:paraId="6C7E4B8F" w14:textId="77777777" w:rsidTr="003D5C30">
        <w:trPr>
          <w:trHeight w:val="297"/>
        </w:trPr>
        <w:tc>
          <w:tcPr>
            <w:tcW w:w="396" w:type="dxa"/>
          </w:tcPr>
          <w:p w14:paraId="07D23775" w14:textId="77777777" w:rsidR="00C04C53" w:rsidRPr="001F578F" w:rsidRDefault="0026679A" w:rsidP="0026679A">
            <w:pPr>
              <w:pStyle w:val="7"/>
              <w:spacing w:line="300" w:lineRule="exact"/>
              <w:ind w:left="0" w:firstLine="0"/>
              <w:textDirection w:val="lrTbV"/>
              <w:rPr>
                <w:rFonts w:eastAsia="標楷體"/>
                <w:sz w:val="22"/>
                <w:szCs w:val="22"/>
              </w:rPr>
            </w:pPr>
            <w:r w:rsidRPr="001F578F">
              <w:rPr>
                <w:rFonts w:eastAsia="標楷體" w:hint="eastAsia"/>
                <w:sz w:val="22"/>
                <w:szCs w:val="22"/>
              </w:rPr>
              <w:t>七</w:t>
            </w:r>
          </w:p>
        </w:tc>
        <w:tc>
          <w:tcPr>
            <w:tcW w:w="1275" w:type="dxa"/>
            <w:gridSpan w:val="2"/>
            <w:shd w:val="clear" w:color="auto" w:fill="auto"/>
          </w:tcPr>
          <w:p w14:paraId="50FFB3B6" w14:textId="507110C9" w:rsidR="00C04C53" w:rsidRPr="001F578F" w:rsidRDefault="00C04C53" w:rsidP="001F6EC4">
            <w:pPr>
              <w:pStyle w:val="7"/>
              <w:spacing w:line="300" w:lineRule="exact"/>
              <w:ind w:left="0" w:firstLine="0"/>
              <w:textDirection w:val="lrTbV"/>
              <w:rPr>
                <w:rFonts w:eastAsia="標楷體"/>
                <w:sz w:val="22"/>
                <w:szCs w:val="22"/>
              </w:rPr>
            </w:pPr>
            <w:r w:rsidRPr="001F578F">
              <w:rPr>
                <w:rFonts w:eastAsia="標楷體"/>
                <w:sz w:val="22"/>
                <w:szCs w:val="22"/>
              </w:rPr>
              <w:t>付款方式＆條件</w:t>
            </w:r>
          </w:p>
        </w:tc>
        <w:tc>
          <w:tcPr>
            <w:tcW w:w="8222" w:type="dxa"/>
            <w:gridSpan w:val="3"/>
            <w:shd w:val="clear" w:color="auto" w:fill="auto"/>
            <w:vAlign w:val="center"/>
          </w:tcPr>
          <w:p w14:paraId="7C9E1ABD" w14:textId="77777777" w:rsidR="00C04C53" w:rsidRPr="001F578F" w:rsidRDefault="00C04C53" w:rsidP="006756AF">
            <w:pPr>
              <w:pStyle w:val="a4"/>
              <w:spacing w:line="260" w:lineRule="exact"/>
              <w:ind w:left="200" w:hangingChars="100" w:hanging="200"/>
              <w:textDirection w:val="lrTbV"/>
              <w:rPr>
                <w:rFonts w:ascii="標楷體" w:eastAsia="標楷體" w:hAnsi="標楷體"/>
                <w:sz w:val="20"/>
              </w:rPr>
            </w:pPr>
            <w:r w:rsidRPr="001F578F">
              <w:rPr>
                <w:rFonts w:ascii="新細明體" w:hAnsi="新細明體" w:hint="eastAsia"/>
                <w:sz w:val="20"/>
              </w:rPr>
              <w:sym w:font="Wingdings 2" w:char="F052"/>
            </w:r>
            <w:r w:rsidRPr="001F578F">
              <w:rPr>
                <w:rFonts w:ascii="標楷體" w:eastAsia="標楷體" w:hAnsi="標楷體"/>
                <w:sz w:val="20"/>
              </w:rPr>
              <w:t>新臺幣報價</w:t>
            </w:r>
            <w:r w:rsidR="00CE2006" w:rsidRPr="001F578F">
              <w:rPr>
                <w:rFonts w:ascii="標楷體" w:eastAsia="標楷體" w:hAnsi="標楷體" w:hint="eastAsia"/>
                <w:sz w:val="20"/>
              </w:rPr>
              <w:t>(含稅)</w:t>
            </w:r>
            <w:r w:rsidRPr="001F578F">
              <w:rPr>
                <w:rFonts w:ascii="標楷體" w:eastAsia="標楷體" w:hAnsi="標楷體"/>
                <w:sz w:val="20"/>
              </w:rPr>
              <w:t>：驗收合格後一次付款。</w:t>
            </w:r>
          </w:p>
          <w:p w14:paraId="15DA2306" w14:textId="3B3A8E47" w:rsidR="00C04C53" w:rsidRPr="001F578F" w:rsidRDefault="00C04C53" w:rsidP="001F6EC4">
            <w:pPr>
              <w:pStyle w:val="a4"/>
              <w:spacing w:line="260" w:lineRule="exact"/>
              <w:ind w:left="200" w:hangingChars="100" w:hanging="200"/>
              <w:textDirection w:val="lrTbV"/>
              <w:rPr>
                <w:rFonts w:ascii="標楷體" w:eastAsia="標楷體" w:hAnsi="標楷體"/>
                <w:sz w:val="20"/>
              </w:rPr>
            </w:pPr>
            <w:r w:rsidRPr="001F578F">
              <w:rPr>
                <w:rFonts w:ascii="新細明體" w:hAnsi="新細明體" w:hint="eastAsia"/>
                <w:sz w:val="20"/>
              </w:rPr>
              <w:sym w:font="Wingdings 2" w:char="F052"/>
            </w:r>
            <w:r w:rsidRPr="001F578F">
              <w:rPr>
                <w:rFonts w:ascii="標楷體" w:eastAsia="標楷體" w:hAnsi="標楷體"/>
                <w:sz w:val="20"/>
              </w:rPr>
              <w:t>外幣報價：驗收合格後電匯付款</w:t>
            </w:r>
            <w:r w:rsidRPr="001F578F">
              <w:rPr>
                <w:rFonts w:ascii="標楷體" w:eastAsia="標楷體" w:hAnsi="標楷體" w:hint="eastAsia"/>
                <w:sz w:val="20"/>
              </w:rPr>
              <w:t>(</w:t>
            </w:r>
            <w:r w:rsidR="00A30130" w:rsidRPr="001F578F">
              <w:rPr>
                <w:rFonts w:ascii="標楷體" w:eastAsia="標楷體" w:hAnsi="標楷體" w:hint="eastAsia"/>
                <w:sz w:val="20"/>
              </w:rPr>
              <w:t>100</w:t>
            </w:r>
            <w:r w:rsidRPr="001F578F">
              <w:rPr>
                <w:rFonts w:ascii="標楷體" w:eastAsia="標楷體" w:hAnsi="標楷體" w:hint="eastAsia"/>
                <w:sz w:val="20"/>
              </w:rPr>
              <w:t>%</w:t>
            </w:r>
            <w:r w:rsidRPr="001F578F">
              <w:rPr>
                <w:rFonts w:ascii="標楷體" w:eastAsia="標楷體" w:hAnsi="標楷體"/>
                <w:sz w:val="20"/>
              </w:rPr>
              <w:t>)</w:t>
            </w:r>
          </w:p>
        </w:tc>
      </w:tr>
      <w:tr w:rsidR="001C1386" w:rsidRPr="00030D72" w14:paraId="25990CE5" w14:textId="77777777" w:rsidTr="001F6EC4">
        <w:trPr>
          <w:trHeight w:val="356"/>
        </w:trPr>
        <w:tc>
          <w:tcPr>
            <w:tcW w:w="396" w:type="dxa"/>
          </w:tcPr>
          <w:p w14:paraId="4425977F" w14:textId="77777777" w:rsidR="001C1386" w:rsidRPr="001F578F" w:rsidRDefault="001C1386" w:rsidP="001C1386">
            <w:pPr>
              <w:pStyle w:val="7"/>
              <w:spacing w:line="300" w:lineRule="exact"/>
              <w:ind w:left="0" w:firstLine="0"/>
              <w:textDirection w:val="lrTbV"/>
              <w:rPr>
                <w:rFonts w:eastAsia="標楷體"/>
                <w:sz w:val="22"/>
                <w:szCs w:val="22"/>
              </w:rPr>
            </w:pPr>
            <w:r w:rsidRPr="001F578F">
              <w:rPr>
                <w:rFonts w:eastAsia="標楷體" w:hint="eastAsia"/>
                <w:sz w:val="22"/>
                <w:szCs w:val="22"/>
              </w:rPr>
              <w:t>八</w:t>
            </w:r>
          </w:p>
        </w:tc>
        <w:tc>
          <w:tcPr>
            <w:tcW w:w="1275" w:type="dxa"/>
            <w:gridSpan w:val="2"/>
            <w:shd w:val="clear" w:color="auto" w:fill="auto"/>
          </w:tcPr>
          <w:p w14:paraId="1DE080D6" w14:textId="4973E0FA" w:rsidR="001C1386" w:rsidRPr="001F578F" w:rsidRDefault="001C1386" w:rsidP="001F6EC4">
            <w:pPr>
              <w:pStyle w:val="7"/>
              <w:spacing w:line="300" w:lineRule="exact"/>
              <w:ind w:left="0" w:firstLine="0"/>
              <w:textDirection w:val="lrTbV"/>
              <w:rPr>
                <w:rFonts w:eastAsia="標楷體"/>
                <w:sz w:val="22"/>
                <w:szCs w:val="22"/>
              </w:rPr>
            </w:pPr>
            <w:r w:rsidRPr="001F578F">
              <w:rPr>
                <w:rFonts w:eastAsia="標楷體"/>
                <w:sz w:val="22"/>
                <w:szCs w:val="22"/>
              </w:rPr>
              <w:t>履約期限</w:t>
            </w:r>
          </w:p>
        </w:tc>
        <w:tc>
          <w:tcPr>
            <w:tcW w:w="8222" w:type="dxa"/>
            <w:gridSpan w:val="3"/>
            <w:shd w:val="clear" w:color="auto" w:fill="auto"/>
          </w:tcPr>
          <w:p w14:paraId="5DFBF2A8" w14:textId="1B69EB48" w:rsidR="001C1386" w:rsidRPr="001F578F" w:rsidRDefault="00187381" w:rsidP="001F6EC4">
            <w:pPr>
              <w:pStyle w:val="a4"/>
              <w:spacing w:line="300" w:lineRule="exact"/>
              <w:ind w:left="0"/>
              <w:textDirection w:val="lrTbV"/>
              <w:rPr>
                <w:rFonts w:ascii="新細明體" w:hAnsi="新細明體"/>
                <w:sz w:val="22"/>
                <w:szCs w:val="22"/>
              </w:rPr>
            </w:pPr>
            <w:r w:rsidRPr="001F578F">
              <w:rPr>
                <w:sz w:val="22"/>
                <w:szCs w:val="22"/>
              </w:rPr>
              <w:t xml:space="preserve"> </w:t>
            </w:r>
            <w:r w:rsidRPr="001F578F">
              <w:rPr>
                <w:rFonts w:eastAsia="標楷體"/>
                <w:caps/>
                <w:sz w:val="22"/>
                <w:szCs w:val="22"/>
              </w:rPr>
              <w:t>114</w:t>
            </w:r>
            <w:r w:rsidRPr="001F578F">
              <w:rPr>
                <w:rFonts w:eastAsia="標楷體"/>
                <w:caps/>
                <w:sz w:val="22"/>
                <w:szCs w:val="22"/>
              </w:rPr>
              <w:t>年</w:t>
            </w:r>
            <w:r w:rsidRPr="001F578F">
              <w:rPr>
                <w:rFonts w:eastAsia="標楷體"/>
                <w:caps/>
                <w:sz w:val="22"/>
                <w:szCs w:val="22"/>
              </w:rPr>
              <w:t>10</w:t>
            </w:r>
            <w:r w:rsidRPr="001F578F">
              <w:rPr>
                <w:rFonts w:eastAsia="標楷體"/>
                <w:caps/>
                <w:sz w:val="22"/>
                <w:szCs w:val="22"/>
              </w:rPr>
              <w:t>月</w:t>
            </w:r>
            <w:r w:rsidRPr="001F578F">
              <w:rPr>
                <w:rFonts w:eastAsia="標楷體"/>
                <w:caps/>
                <w:sz w:val="22"/>
                <w:szCs w:val="22"/>
              </w:rPr>
              <w:t>30</w:t>
            </w:r>
            <w:r w:rsidRPr="001F578F">
              <w:rPr>
                <w:rFonts w:eastAsia="標楷體"/>
                <w:caps/>
                <w:sz w:val="22"/>
                <w:szCs w:val="22"/>
              </w:rPr>
              <w:t>日前完成履約</w:t>
            </w:r>
            <w:r w:rsidRPr="001F578F">
              <w:rPr>
                <w:rFonts w:ascii="標楷體" w:eastAsia="標楷體" w:hAnsi="標楷體" w:hint="eastAsia"/>
                <w:caps/>
                <w:sz w:val="22"/>
                <w:szCs w:val="22"/>
              </w:rPr>
              <w:t>。</w:t>
            </w:r>
          </w:p>
        </w:tc>
      </w:tr>
      <w:tr w:rsidR="00C04C53" w:rsidRPr="00030D72" w14:paraId="0717C03A" w14:textId="77777777" w:rsidTr="003D5C30">
        <w:trPr>
          <w:trHeight w:val="297"/>
        </w:trPr>
        <w:tc>
          <w:tcPr>
            <w:tcW w:w="396" w:type="dxa"/>
          </w:tcPr>
          <w:p w14:paraId="7B907C50" w14:textId="77777777" w:rsidR="00C04C53" w:rsidRPr="001F578F" w:rsidRDefault="0026679A" w:rsidP="0026679A">
            <w:pPr>
              <w:pStyle w:val="7"/>
              <w:spacing w:line="300" w:lineRule="exact"/>
              <w:ind w:left="0" w:firstLineChars="1" w:firstLine="2"/>
              <w:textDirection w:val="lrTbV"/>
              <w:rPr>
                <w:rFonts w:eastAsia="標楷體"/>
                <w:sz w:val="22"/>
                <w:szCs w:val="22"/>
              </w:rPr>
            </w:pPr>
            <w:r w:rsidRPr="001F578F">
              <w:rPr>
                <w:rFonts w:eastAsia="標楷體" w:hint="eastAsia"/>
                <w:sz w:val="22"/>
                <w:szCs w:val="22"/>
              </w:rPr>
              <w:t>九</w:t>
            </w:r>
          </w:p>
        </w:tc>
        <w:tc>
          <w:tcPr>
            <w:tcW w:w="1275" w:type="dxa"/>
            <w:gridSpan w:val="2"/>
            <w:shd w:val="clear" w:color="auto" w:fill="auto"/>
          </w:tcPr>
          <w:p w14:paraId="70FE0212" w14:textId="77777777" w:rsidR="00C04C53" w:rsidRPr="001F578F" w:rsidRDefault="00C04C53" w:rsidP="00866EAE">
            <w:pPr>
              <w:pStyle w:val="7"/>
              <w:spacing w:line="300" w:lineRule="exact"/>
              <w:ind w:left="0" w:firstLineChars="1" w:firstLine="2"/>
              <w:textDirection w:val="lrTbV"/>
              <w:rPr>
                <w:rFonts w:eastAsia="標楷體"/>
                <w:sz w:val="22"/>
                <w:szCs w:val="22"/>
              </w:rPr>
            </w:pPr>
            <w:r w:rsidRPr="001F578F">
              <w:rPr>
                <w:rFonts w:eastAsia="標楷體"/>
                <w:sz w:val="22"/>
                <w:szCs w:val="22"/>
              </w:rPr>
              <w:t>交貨地點＆聯絡人</w:t>
            </w:r>
          </w:p>
        </w:tc>
        <w:tc>
          <w:tcPr>
            <w:tcW w:w="8222" w:type="dxa"/>
            <w:gridSpan w:val="3"/>
            <w:shd w:val="clear" w:color="auto" w:fill="auto"/>
            <w:vAlign w:val="center"/>
          </w:tcPr>
          <w:p w14:paraId="1C0157C3" w14:textId="77777777" w:rsidR="001F578F" w:rsidRPr="001F578F" w:rsidRDefault="00BD3146" w:rsidP="001F578F">
            <w:pPr>
              <w:spacing w:line="320" w:lineRule="exact"/>
              <w:rPr>
                <w:rFonts w:ascii="標楷體" w:eastAsia="標楷體" w:hAnsi="標楷體"/>
                <w:sz w:val="22"/>
                <w:szCs w:val="22"/>
              </w:rPr>
            </w:pPr>
            <w:r w:rsidRPr="001F578F">
              <w:rPr>
                <w:rFonts w:ascii="標楷體" w:eastAsia="標楷體" w:hAnsi="標楷體"/>
                <w:caps/>
                <w:sz w:val="22"/>
                <w:szCs w:val="22"/>
              </w:rPr>
              <w:t>國立陽明交通大學光復校區奈米中心</w:t>
            </w:r>
            <w:r w:rsidRPr="001F578F">
              <w:rPr>
                <w:rFonts w:ascii="標楷體" w:eastAsia="標楷體" w:hAnsi="標楷體"/>
                <w:sz w:val="22"/>
                <w:szCs w:val="22"/>
              </w:rPr>
              <w:t xml:space="preserve">; </w:t>
            </w:r>
          </w:p>
          <w:p w14:paraId="7D7831B4" w14:textId="49421D63" w:rsidR="00C04C53" w:rsidRPr="001F578F" w:rsidRDefault="00BD3146" w:rsidP="001F6EC4">
            <w:pPr>
              <w:spacing w:line="320" w:lineRule="exact"/>
              <w:rPr>
                <w:rFonts w:ascii="新細明體" w:hAnsi="新細明體"/>
                <w:sz w:val="22"/>
                <w:szCs w:val="22"/>
              </w:rPr>
            </w:pPr>
            <w:r w:rsidRPr="001F578F">
              <w:rPr>
                <w:rFonts w:ascii="標楷體" w:eastAsia="標楷體" w:hAnsi="標楷體"/>
                <w:sz w:val="22"/>
                <w:szCs w:val="22"/>
              </w:rPr>
              <w:t>連絡人</w:t>
            </w:r>
            <w:r w:rsidRPr="001F578F">
              <w:rPr>
                <w:rFonts w:ascii="標楷體" w:eastAsia="標楷體" w:hAnsi="標楷體"/>
                <w:caps/>
                <w:sz w:val="22"/>
                <w:szCs w:val="22"/>
              </w:rPr>
              <w:t>﹕洪瑞華</w:t>
            </w:r>
            <w:r w:rsidR="001F578F" w:rsidRPr="001F578F">
              <w:rPr>
                <w:rFonts w:ascii="標楷體" w:eastAsia="標楷體" w:hAnsi="標楷體" w:hint="eastAsia"/>
                <w:caps/>
                <w:sz w:val="22"/>
                <w:szCs w:val="22"/>
              </w:rPr>
              <w:t>老師</w:t>
            </w:r>
            <w:r w:rsidRPr="001F578F">
              <w:rPr>
                <w:rFonts w:ascii="標楷體" w:eastAsia="標楷體" w:hAnsi="標楷體" w:hint="eastAsia"/>
                <w:caps/>
                <w:sz w:val="22"/>
                <w:szCs w:val="22"/>
              </w:rPr>
              <w:t xml:space="preserve">  </w:t>
            </w:r>
            <w:r w:rsidRPr="001F578F">
              <w:rPr>
                <w:rFonts w:ascii="標楷體" w:eastAsia="標楷體" w:hAnsi="標楷體"/>
                <w:caps/>
                <w:sz w:val="22"/>
                <w:szCs w:val="22"/>
              </w:rPr>
              <w:t>電話：</w:t>
            </w:r>
            <w:r w:rsidRPr="001F578F">
              <w:rPr>
                <w:rFonts w:eastAsia="標楷體"/>
                <w:caps/>
                <w:sz w:val="22"/>
                <w:szCs w:val="22"/>
              </w:rPr>
              <w:t>03-5712121</w:t>
            </w:r>
            <w:r w:rsidRPr="001F578F">
              <w:rPr>
                <w:rFonts w:ascii="標楷體" w:eastAsia="標楷體" w:hAnsi="標楷體" w:hint="eastAsia"/>
                <w:caps/>
                <w:sz w:val="22"/>
                <w:szCs w:val="22"/>
              </w:rPr>
              <w:t>分機</w:t>
            </w:r>
            <w:r w:rsidRPr="001F578F">
              <w:rPr>
                <w:rFonts w:eastAsia="標楷體"/>
                <w:caps/>
                <w:sz w:val="22"/>
                <w:szCs w:val="22"/>
              </w:rPr>
              <w:t>54217</w:t>
            </w:r>
          </w:p>
        </w:tc>
      </w:tr>
      <w:tr w:rsidR="00C04C53" w:rsidRPr="00030D72" w14:paraId="2B37E2C9" w14:textId="77777777" w:rsidTr="003D5C30">
        <w:trPr>
          <w:trHeight w:val="1080"/>
        </w:trPr>
        <w:tc>
          <w:tcPr>
            <w:tcW w:w="396" w:type="dxa"/>
          </w:tcPr>
          <w:p w14:paraId="35363209" w14:textId="77777777" w:rsidR="00C04C53" w:rsidRPr="001F578F" w:rsidRDefault="00C04C53" w:rsidP="0026679A">
            <w:pPr>
              <w:pStyle w:val="7"/>
              <w:spacing w:line="300" w:lineRule="exact"/>
              <w:ind w:left="0" w:firstLine="0"/>
              <w:textDirection w:val="lrTbV"/>
              <w:rPr>
                <w:rFonts w:eastAsia="標楷體"/>
                <w:sz w:val="22"/>
                <w:szCs w:val="22"/>
              </w:rPr>
            </w:pPr>
            <w:r w:rsidRPr="001F578F">
              <w:rPr>
                <w:rFonts w:eastAsia="標楷體" w:hint="eastAsia"/>
                <w:sz w:val="22"/>
                <w:szCs w:val="22"/>
              </w:rPr>
              <w:t>十</w:t>
            </w:r>
          </w:p>
        </w:tc>
        <w:tc>
          <w:tcPr>
            <w:tcW w:w="1275" w:type="dxa"/>
            <w:gridSpan w:val="2"/>
            <w:shd w:val="clear" w:color="auto" w:fill="auto"/>
          </w:tcPr>
          <w:p w14:paraId="7B2A4940" w14:textId="77777777" w:rsidR="00C04C53" w:rsidRPr="001F578F" w:rsidRDefault="00C04C53" w:rsidP="00EB5792">
            <w:pPr>
              <w:pStyle w:val="7"/>
              <w:spacing w:line="300" w:lineRule="exact"/>
              <w:ind w:left="0" w:firstLine="0"/>
              <w:textDirection w:val="lrTbV"/>
              <w:rPr>
                <w:rFonts w:eastAsia="標楷體"/>
                <w:sz w:val="22"/>
                <w:szCs w:val="22"/>
              </w:rPr>
            </w:pPr>
            <w:r w:rsidRPr="001F578F">
              <w:rPr>
                <w:rFonts w:eastAsia="標楷體"/>
                <w:sz w:val="22"/>
                <w:szCs w:val="22"/>
              </w:rPr>
              <w:t>提供免費操作訓練內容</w:t>
            </w:r>
          </w:p>
        </w:tc>
        <w:tc>
          <w:tcPr>
            <w:tcW w:w="8222" w:type="dxa"/>
            <w:gridSpan w:val="3"/>
            <w:shd w:val="clear" w:color="auto" w:fill="auto"/>
            <w:vAlign w:val="center"/>
          </w:tcPr>
          <w:p w14:paraId="7AD6C748" w14:textId="0B075A13" w:rsidR="00C04C53" w:rsidRPr="001F578F" w:rsidRDefault="00C04C53" w:rsidP="006756AF">
            <w:pPr>
              <w:pStyle w:val="7"/>
              <w:spacing w:line="260" w:lineRule="exact"/>
              <w:ind w:left="0" w:firstLine="0"/>
              <w:textDirection w:val="lrTbV"/>
              <w:rPr>
                <w:rFonts w:eastAsia="標楷體"/>
                <w:sz w:val="20"/>
              </w:rPr>
            </w:pPr>
            <w:r w:rsidRPr="001F578F">
              <w:rPr>
                <w:rFonts w:eastAsia="標楷體"/>
                <w:sz w:val="20"/>
              </w:rPr>
              <w:t>（</w:t>
            </w:r>
            <w:r w:rsidRPr="001F578F">
              <w:rPr>
                <w:rFonts w:eastAsia="標楷體" w:hint="eastAsia"/>
                <w:sz w:val="20"/>
              </w:rPr>
              <w:t>1</w:t>
            </w:r>
            <w:r w:rsidRPr="001F578F">
              <w:rPr>
                <w:rFonts w:eastAsia="標楷體"/>
                <w:sz w:val="20"/>
              </w:rPr>
              <w:t>）須於履約期限前完成</w:t>
            </w:r>
            <w:r w:rsidRPr="001F578F">
              <w:rPr>
                <w:rFonts w:eastAsia="標楷體" w:hint="eastAsia"/>
                <w:sz w:val="20"/>
              </w:rPr>
              <w:t>有關</w:t>
            </w:r>
            <w:r w:rsidR="001F6EC4" w:rsidRPr="001F6EC4">
              <w:rPr>
                <w:rFonts w:eastAsia="標楷體" w:hint="eastAsia"/>
                <w:sz w:val="20"/>
                <w:u w:val="single"/>
              </w:rPr>
              <w:t>變溫霍爾量測系統</w:t>
            </w:r>
            <w:r w:rsidRPr="001F578F">
              <w:rPr>
                <w:rFonts w:eastAsia="標楷體" w:hint="eastAsia"/>
                <w:sz w:val="20"/>
              </w:rPr>
              <w:t>操作訓練</w:t>
            </w:r>
            <w:r w:rsidRPr="001F578F">
              <w:rPr>
                <w:rFonts w:eastAsia="標楷體"/>
                <w:sz w:val="20"/>
              </w:rPr>
              <w:t>。</w:t>
            </w:r>
          </w:p>
          <w:p w14:paraId="4052DE3C" w14:textId="77777777" w:rsidR="001F6EC4" w:rsidRDefault="00C04C53" w:rsidP="006756AF">
            <w:pPr>
              <w:pStyle w:val="7"/>
              <w:spacing w:line="260" w:lineRule="exact"/>
              <w:ind w:left="0" w:firstLine="0"/>
              <w:textDirection w:val="lrTbV"/>
              <w:rPr>
                <w:rFonts w:eastAsia="標楷體"/>
                <w:sz w:val="20"/>
              </w:rPr>
            </w:pPr>
            <w:r w:rsidRPr="001F578F">
              <w:rPr>
                <w:rFonts w:eastAsia="標楷體"/>
                <w:sz w:val="20"/>
              </w:rPr>
              <w:t>（</w:t>
            </w:r>
            <w:r w:rsidRPr="001F578F">
              <w:rPr>
                <w:rFonts w:eastAsia="標楷體" w:hint="eastAsia"/>
                <w:sz w:val="20"/>
              </w:rPr>
              <w:t>2</w:t>
            </w:r>
            <w:r w:rsidRPr="001F578F">
              <w:rPr>
                <w:rFonts w:eastAsia="標楷體"/>
                <w:sz w:val="20"/>
              </w:rPr>
              <w:t>）訓練時間：至少</w:t>
            </w:r>
            <w:r w:rsidR="00BD3146" w:rsidRPr="001F578F">
              <w:rPr>
                <w:rFonts w:eastAsia="標楷體" w:hint="eastAsia"/>
                <w:sz w:val="22"/>
                <w:szCs w:val="22"/>
                <w:u w:val="single"/>
              </w:rPr>
              <w:t>3</w:t>
            </w:r>
            <w:r w:rsidRPr="001F578F">
              <w:rPr>
                <w:rFonts w:eastAsia="標楷體"/>
                <w:sz w:val="20"/>
              </w:rPr>
              <w:t>小時。</w:t>
            </w:r>
            <w:r w:rsidRPr="001F578F">
              <w:rPr>
                <w:rFonts w:eastAsia="標楷體" w:hint="eastAsia"/>
                <w:sz w:val="20"/>
              </w:rPr>
              <w:t xml:space="preserve"> </w:t>
            </w:r>
            <w:r w:rsidRPr="001F578F">
              <w:rPr>
                <w:rFonts w:eastAsia="標楷體"/>
                <w:sz w:val="20"/>
              </w:rPr>
              <w:t xml:space="preserve">  </w:t>
            </w:r>
          </w:p>
          <w:p w14:paraId="1CA80FAB" w14:textId="026A5714" w:rsidR="00C04C53" w:rsidRPr="001F578F" w:rsidRDefault="00C04C53" w:rsidP="006756AF">
            <w:pPr>
              <w:pStyle w:val="7"/>
              <w:spacing w:line="260" w:lineRule="exact"/>
              <w:ind w:left="0" w:firstLine="0"/>
              <w:textDirection w:val="lrTbV"/>
              <w:rPr>
                <w:rFonts w:eastAsia="標楷體"/>
                <w:sz w:val="20"/>
              </w:rPr>
            </w:pPr>
            <w:r w:rsidRPr="001F578F">
              <w:rPr>
                <w:rFonts w:eastAsia="標楷體"/>
                <w:sz w:val="20"/>
              </w:rPr>
              <w:t>（</w:t>
            </w:r>
            <w:r w:rsidRPr="001F578F">
              <w:rPr>
                <w:rFonts w:eastAsia="標楷體" w:hint="eastAsia"/>
                <w:sz w:val="20"/>
              </w:rPr>
              <w:t>3</w:t>
            </w:r>
            <w:r w:rsidRPr="001F578F">
              <w:rPr>
                <w:rFonts w:eastAsia="標楷體"/>
                <w:sz w:val="20"/>
              </w:rPr>
              <w:t>）訓練人次：不限。</w:t>
            </w:r>
          </w:p>
          <w:p w14:paraId="14982108" w14:textId="14214DAE" w:rsidR="00C04C53" w:rsidRPr="001F578F" w:rsidRDefault="00C04C53" w:rsidP="001F6EC4">
            <w:pPr>
              <w:pStyle w:val="7"/>
              <w:spacing w:line="260" w:lineRule="exact"/>
              <w:ind w:left="0" w:firstLine="0"/>
              <w:textDirection w:val="lrTbV"/>
              <w:rPr>
                <w:rFonts w:eastAsia="標楷體"/>
                <w:b/>
                <w:bCs/>
                <w:sz w:val="20"/>
              </w:rPr>
            </w:pPr>
            <w:r w:rsidRPr="001F578F">
              <w:rPr>
                <w:rFonts w:eastAsia="標楷體"/>
                <w:sz w:val="20"/>
              </w:rPr>
              <w:t>（</w:t>
            </w:r>
            <w:r w:rsidRPr="001F578F">
              <w:rPr>
                <w:rFonts w:eastAsia="標楷體" w:hint="eastAsia"/>
                <w:sz w:val="20"/>
              </w:rPr>
              <w:t>4</w:t>
            </w:r>
            <w:r w:rsidRPr="001F578F">
              <w:rPr>
                <w:rFonts w:eastAsia="標楷體"/>
                <w:sz w:val="20"/>
              </w:rPr>
              <w:t>）納入驗收範圍，履約期限前須完成。</w:t>
            </w:r>
          </w:p>
        </w:tc>
      </w:tr>
      <w:tr w:rsidR="00C04C53" w:rsidRPr="00030D72" w14:paraId="7DAAA4C0" w14:textId="77777777" w:rsidTr="003D5C30">
        <w:trPr>
          <w:trHeight w:val="397"/>
        </w:trPr>
        <w:tc>
          <w:tcPr>
            <w:tcW w:w="396" w:type="dxa"/>
          </w:tcPr>
          <w:p w14:paraId="1A03F950" w14:textId="77777777" w:rsidR="00C04C53" w:rsidRPr="001F578F" w:rsidRDefault="00C04C53" w:rsidP="0026679A">
            <w:pPr>
              <w:pStyle w:val="7"/>
              <w:spacing w:line="300" w:lineRule="exact"/>
              <w:ind w:left="0" w:firstLine="0"/>
              <w:textDirection w:val="lrTbV"/>
              <w:rPr>
                <w:rFonts w:eastAsia="標楷體"/>
                <w:sz w:val="22"/>
                <w:szCs w:val="22"/>
              </w:rPr>
            </w:pPr>
            <w:r w:rsidRPr="001F578F">
              <w:rPr>
                <w:rFonts w:eastAsia="標楷體" w:hint="eastAsia"/>
                <w:sz w:val="22"/>
                <w:szCs w:val="22"/>
              </w:rPr>
              <w:t>十</w:t>
            </w:r>
            <w:r w:rsidR="0026679A" w:rsidRPr="001F578F">
              <w:rPr>
                <w:rFonts w:eastAsia="標楷體" w:hint="eastAsia"/>
                <w:sz w:val="22"/>
                <w:szCs w:val="22"/>
              </w:rPr>
              <w:t>一</w:t>
            </w:r>
          </w:p>
        </w:tc>
        <w:tc>
          <w:tcPr>
            <w:tcW w:w="1275" w:type="dxa"/>
            <w:gridSpan w:val="2"/>
            <w:shd w:val="clear" w:color="auto" w:fill="auto"/>
            <w:vAlign w:val="center"/>
          </w:tcPr>
          <w:p w14:paraId="25801FB2" w14:textId="77777777" w:rsidR="00C04C53" w:rsidRPr="001F578F" w:rsidRDefault="00C04C53" w:rsidP="005828B6">
            <w:pPr>
              <w:pStyle w:val="7"/>
              <w:spacing w:line="300" w:lineRule="exact"/>
              <w:ind w:left="0" w:firstLine="0"/>
              <w:textDirection w:val="lrTbV"/>
              <w:rPr>
                <w:rFonts w:eastAsia="標楷體"/>
                <w:sz w:val="22"/>
                <w:szCs w:val="22"/>
              </w:rPr>
            </w:pPr>
            <w:r w:rsidRPr="001F578F">
              <w:rPr>
                <w:rFonts w:eastAsia="標楷體"/>
                <w:sz w:val="22"/>
                <w:szCs w:val="22"/>
              </w:rPr>
              <w:t>保固期</w:t>
            </w:r>
          </w:p>
        </w:tc>
        <w:tc>
          <w:tcPr>
            <w:tcW w:w="8222" w:type="dxa"/>
            <w:gridSpan w:val="3"/>
            <w:shd w:val="clear" w:color="auto" w:fill="auto"/>
            <w:vAlign w:val="center"/>
          </w:tcPr>
          <w:p w14:paraId="3F4CBAE4" w14:textId="11B947F0" w:rsidR="00C04C53" w:rsidRPr="001F6EC4" w:rsidRDefault="00C04C53" w:rsidP="001F6EC4">
            <w:pPr>
              <w:pStyle w:val="7"/>
              <w:spacing w:line="300" w:lineRule="exact"/>
              <w:ind w:left="0" w:firstLine="0"/>
              <w:textDirection w:val="lrTbV"/>
              <w:rPr>
                <w:rFonts w:eastAsia="標楷體"/>
                <w:sz w:val="22"/>
                <w:szCs w:val="22"/>
              </w:rPr>
            </w:pPr>
            <w:r w:rsidRPr="001F6EC4">
              <w:rPr>
                <w:rFonts w:eastAsia="標楷體"/>
                <w:sz w:val="22"/>
                <w:szCs w:val="22"/>
              </w:rPr>
              <w:t>驗收合格日起保固</w:t>
            </w:r>
            <w:r w:rsidR="00D60A38" w:rsidRPr="001F6EC4">
              <w:rPr>
                <w:rFonts w:eastAsia="標楷體" w:hint="eastAsia"/>
                <w:sz w:val="22"/>
                <w:szCs w:val="22"/>
              </w:rPr>
              <w:t>1</w:t>
            </w:r>
            <w:r w:rsidRPr="001F6EC4">
              <w:rPr>
                <w:rFonts w:eastAsia="標楷體"/>
                <w:sz w:val="22"/>
                <w:szCs w:val="22"/>
              </w:rPr>
              <w:t>年。</w:t>
            </w:r>
            <w:r w:rsidRPr="001F6EC4">
              <w:rPr>
                <w:rFonts w:eastAsia="標楷體"/>
                <w:sz w:val="22"/>
                <w:szCs w:val="22"/>
              </w:rPr>
              <w:t xml:space="preserve"> </w:t>
            </w:r>
          </w:p>
        </w:tc>
      </w:tr>
      <w:tr w:rsidR="00C04C53" w:rsidRPr="00030D72" w14:paraId="6C5AFEE0" w14:textId="77777777" w:rsidTr="003D5C30">
        <w:trPr>
          <w:trHeight w:val="397"/>
        </w:trPr>
        <w:tc>
          <w:tcPr>
            <w:tcW w:w="396" w:type="dxa"/>
          </w:tcPr>
          <w:p w14:paraId="167F577C" w14:textId="77777777" w:rsidR="00C04C53" w:rsidRPr="001F578F" w:rsidRDefault="00C04C53" w:rsidP="0026679A">
            <w:pPr>
              <w:pStyle w:val="7"/>
              <w:spacing w:line="300" w:lineRule="exact"/>
              <w:ind w:left="0" w:firstLine="0"/>
              <w:textDirection w:val="lrTbV"/>
              <w:rPr>
                <w:rFonts w:eastAsia="標楷體"/>
                <w:sz w:val="22"/>
                <w:szCs w:val="22"/>
              </w:rPr>
            </w:pPr>
            <w:r w:rsidRPr="001F578F">
              <w:rPr>
                <w:rFonts w:eastAsia="標楷體" w:hint="eastAsia"/>
                <w:sz w:val="22"/>
                <w:szCs w:val="22"/>
              </w:rPr>
              <w:t>十</w:t>
            </w:r>
            <w:r w:rsidR="0026679A" w:rsidRPr="001F578F">
              <w:rPr>
                <w:rFonts w:eastAsia="標楷體" w:hint="eastAsia"/>
                <w:sz w:val="22"/>
                <w:szCs w:val="22"/>
              </w:rPr>
              <w:t>二</w:t>
            </w:r>
          </w:p>
        </w:tc>
        <w:tc>
          <w:tcPr>
            <w:tcW w:w="1275" w:type="dxa"/>
            <w:gridSpan w:val="2"/>
            <w:shd w:val="clear" w:color="auto" w:fill="auto"/>
          </w:tcPr>
          <w:p w14:paraId="2E4BDBBB" w14:textId="77777777" w:rsidR="00C04C53" w:rsidRPr="001F578F" w:rsidRDefault="00C04C53" w:rsidP="00C04C53">
            <w:pPr>
              <w:pStyle w:val="7"/>
              <w:spacing w:line="300" w:lineRule="exact"/>
              <w:ind w:left="0" w:firstLine="0"/>
              <w:textDirection w:val="lrTbV"/>
              <w:rPr>
                <w:rFonts w:eastAsia="標楷體"/>
                <w:sz w:val="22"/>
                <w:szCs w:val="22"/>
              </w:rPr>
            </w:pPr>
            <w:r w:rsidRPr="001F578F">
              <w:rPr>
                <w:rFonts w:eastAsia="標楷體" w:hint="eastAsia"/>
                <w:sz w:val="22"/>
                <w:szCs w:val="22"/>
              </w:rPr>
              <w:t>個人資料保護</w:t>
            </w:r>
          </w:p>
        </w:tc>
        <w:tc>
          <w:tcPr>
            <w:tcW w:w="8222" w:type="dxa"/>
            <w:gridSpan w:val="3"/>
            <w:shd w:val="clear" w:color="auto" w:fill="auto"/>
          </w:tcPr>
          <w:p w14:paraId="2F396ACE" w14:textId="77777777" w:rsidR="00C04C53" w:rsidRPr="001F578F" w:rsidRDefault="00C04C53" w:rsidP="00C04C53">
            <w:pPr>
              <w:pStyle w:val="7"/>
              <w:spacing w:line="260" w:lineRule="exact"/>
              <w:textDirection w:val="lrTbV"/>
              <w:rPr>
                <w:rFonts w:eastAsia="標楷體"/>
                <w:sz w:val="22"/>
                <w:szCs w:val="22"/>
              </w:rPr>
            </w:pPr>
            <w:r w:rsidRPr="001F578F">
              <w:rPr>
                <w:rFonts w:eastAsia="標楷體" w:hint="eastAsia"/>
                <w:sz w:val="22"/>
                <w:szCs w:val="22"/>
              </w:rPr>
              <w:t>廠商履約是否涉及蒐集、處理或利用個人資料，須負個人資料保護責任</w:t>
            </w:r>
            <w:r w:rsidRPr="001F578F">
              <w:rPr>
                <w:rFonts w:eastAsia="標楷體" w:hint="eastAsia"/>
                <w:sz w:val="22"/>
                <w:szCs w:val="22"/>
              </w:rPr>
              <w:t>:</w:t>
            </w:r>
          </w:p>
          <w:p w14:paraId="1FD5E911" w14:textId="58EB4F92" w:rsidR="00C04C53" w:rsidRPr="001F578F" w:rsidRDefault="00C04C53" w:rsidP="001F6EC4">
            <w:pPr>
              <w:pStyle w:val="7"/>
              <w:spacing w:line="260" w:lineRule="exact"/>
              <w:textDirection w:val="lrTbV"/>
              <w:rPr>
                <w:rFonts w:eastAsia="標楷體"/>
                <w:sz w:val="22"/>
                <w:szCs w:val="22"/>
              </w:rPr>
            </w:pPr>
            <w:r w:rsidRPr="001F578F">
              <w:rPr>
                <w:rFonts w:eastAsia="標楷體" w:hint="eastAsia"/>
                <w:sz w:val="22"/>
                <w:szCs w:val="22"/>
              </w:rPr>
              <w:t>不涉及個人資料蒐集、處理或利用</w:t>
            </w:r>
            <w:r w:rsidRPr="001F578F">
              <w:rPr>
                <w:rFonts w:eastAsia="標楷體"/>
                <w:sz w:val="22"/>
                <w:szCs w:val="22"/>
              </w:rPr>
              <w:t>。</w:t>
            </w:r>
          </w:p>
        </w:tc>
      </w:tr>
      <w:tr w:rsidR="00C04C53" w:rsidRPr="00030D72" w14:paraId="42E912D1" w14:textId="77777777" w:rsidTr="003D5C30">
        <w:trPr>
          <w:trHeight w:val="397"/>
        </w:trPr>
        <w:tc>
          <w:tcPr>
            <w:tcW w:w="396" w:type="dxa"/>
          </w:tcPr>
          <w:p w14:paraId="79F0BF13" w14:textId="77777777" w:rsidR="00C04C53" w:rsidRPr="001F578F" w:rsidRDefault="00C04C53" w:rsidP="0026679A">
            <w:pPr>
              <w:pStyle w:val="7"/>
              <w:spacing w:line="300" w:lineRule="exact"/>
              <w:ind w:left="0" w:firstLine="0"/>
              <w:textDirection w:val="lrTbV"/>
              <w:rPr>
                <w:rFonts w:eastAsia="標楷體"/>
                <w:sz w:val="22"/>
                <w:szCs w:val="22"/>
              </w:rPr>
            </w:pPr>
            <w:r w:rsidRPr="001F578F">
              <w:rPr>
                <w:rFonts w:eastAsia="標楷體" w:hint="eastAsia"/>
                <w:sz w:val="22"/>
                <w:szCs w:val="22"/>
              </w:rPr>
              <w:t>十</w:t>
            </w:r>
            <w:r w:rsidR="0026679A" w:rsidRPr="001F578F">
              <w:rPr>
                <w:rFonts w:eastAsia="標楷體" w:hint="eastAsia"/>
                <w:sz w:val="22"/>
                <w:szCs w:val="22"/>
              </w:rPr>
              <w:t>三</w:t>
            </w:r>
          </w:p>
        </w:tc>
        <w:tc>
          <w:tcPr>
            <w:tcW w:w="1275" w:type="dxa"/>
            <w:gridSpan w:val="2"/>
            <w:shd w:val="clear" w:color="auto" w:fill="auto"/>
          </w:tcPr>
          <w:p w14:paraId="23DF24BB" w14:textId="77777777" w:rsidR="00C04C53" w:rsidRPr="001F578F" w:rsidRDefault="00C04C53" w:rsidP="00C04C53">
            <w:pPr>
              <w:pStyle w:val="7"/>
              <w:spacing w:line="300" w:lineRule="exact"/>
              <w:ind w:left="0" w:firstLine="0"/>
              <w:textDirection w:val="lrTbV"/>
              <w:rPr>
                <w:rFonts w:eastAsia="標楷體"/>
                <w:sz w:val="22"/>
                <w:szCs w:val="22"/>
              </w:rPr>
            </w:pPr>
            <w:r w:rsidRPr="001F578F">
              <w:rPr>
                <w:rFonts w:eastAsia="標楷體" w:hint="eastAsia"/>
                <w:sz w:val="22"/>
                <w:szCs w:val="22"/>
              </w:rPr>
              <w:t>具敏感性資訊服務或國家安全之採購</w:t>
            </w:r>
          </w:p>
        </w:tc>
        <w:tc>
          <w:tcPr>
            <w:tcW w:w="8222" w:type="dxa"/>
            <w:gridSpan w:val="3"/>
            <w:shd w:val="clear" w:color="auto" w:fill="auto"/>
          </w:tcPr>
          <w:p w14:paraId="4290D1E8" w14:textId="77777777" w:rsidR="00C04C53" w:rsidRPr="001F578F" w:rsidRDefault="00C04C53" w:rsidP="00C04C53">
            <w:pPr>
              <w:pStyle w:val="7"/>
              <w:spacing w:line="260" w:lineRule="exact"/>
              <w:ind w:left="0" w:firstLine="0"/>
              <w:textDirection w:val="lrTbV"/>
              <w:rPr>
                <w:rFonts w:eastAsia="標楷體"/>
                <w:sz w:val="22"/>
                <w:szCs w:val="22"/>
              </w:rPr>
            </w:pPr>
            <w:r w:rsidRPr="001F578F">
              <w:rPr>
                <w:rFonts w:eastAsia="標楷體" w:hint="eastAsia"/>
                <w:sz w:val="22"/>
                <w:szCs w:val="22"/>
              </w:rPr>
              <w:t>履約標的是否涉及具敏感性資訊服務或國家安全之採購</w:t>
            </w:r>
            <w:r w:rsidR="003D5C30" w:rsidRPr="001F578F">
              <w:rPr>
                <w:rFonts w:eastAsia="標楷體" w:hint="eastAsia"/>
                <w:sz w:val="22"/>
                <w:szCs w:val="22"/>
              </w:rPr>
              <w:t>:</w:t>
            </w:r>
            <w:r w:rsidRPr="001F578F">
              <w:rPr>
                <w:rFonts w:eastAsia="標楷體" w:hint="eastAsia"/>
                <w:sz w:val="22"/>
                <w:szCs w:val="22"/>
              </w:rPr>
              <w:t>(</w:t>
            </w:r>
            <w:r w:rsidRPr="001F578F">
              <w:rPr>
                <w:rFonts w:eastAsia="標楷體" w:hint="eastAsia"/>
                <w:sz w:val="22"/>
                <w:szCs w:val="22"/>
              </w:rPr>
              <w:t>如</w:t>
            </w:r>
            <w:r w:rsidRPr="001F578F">
              <w:rPr>
                <w:rFonts w:eastAsia="標楷體"/>
                <w:sz w:val="22"/>
                <w:szCs w:val="22"/>
              </w:rPr>
              <w:t>”</w:t>
            </w:r>
            <w:r w:rsidRPr="001F578F">
              <w:rPr>
                <w:rFonts w:eastAsia="標楷體" w:hint="eastAsia"/>
                <w:sz w:val="22"/>
                <w:szCs w:val="22"/>
              </w:rPr>
              <w:t>是</w:t>
            </w:r>
            <w:r w:rsidRPr="001F578F">
              <w:rPr>
                <w:rFonts w:eastAsia="標楷體"/>
                <w:sz w:val="22"/>
                <w:szCs w:val="22"/>
              </w:rPr>
              <w:t>”</w:t>
            </w:r>
            <w:r w:rsidRPr="001F578F">
              <w:rPr>
                <w:rFonts w:eastAsia="標楷體" w:hint="eastAsia"/>
                <w:sz w:val="22"/>
                <w:szCs w:val="22"/>
              </w:rPr>
              <w:t>者請勾選</w:t>
            </w:r>
            <w:r w:rsidRPr="001F578F">
              <w:rPr>
                <w:rFonts w:eastAsia="標楷體" w:hint="eastAsia"/>
                <w:sz w:val="22"/>
                <w:szCs w:val="22"/>
              </w:rPr>
              <w:t>)</w:t>
            </w:r>
          </w:p>
          <w:p w14:paraId="48D17F0E" w14:textId="77777777" w:rsidR="00C04C53" w:rsidRPr="001F578F" w:rsidRDefault="00C04C53" w:rsidP="00C04C53">
            <w:pPr>
              <w:pStyle w:val="7"/>
              <w:spacing w:line="260" w:lineRule="exact"/>
              <w:ind w:left="182" w:hanging="182"/>
              <w:textDirection w:val="lrTbV"/>
              <w:rPr>
                <w:rFonts w:eastAsia="標楷體"/>
                <w:sz w:val="22"/>
                <w:szCs w:val="22"/>
              </w:rPr>
            </w:pPr>
            <w:r w:rsidRPr="001F578F">
              <w:rPr>
                <w:rFonts w:ascii="標楷體" w:eastAsia="標楷體" w:hAnsi="標楷體" w:hint="eastAsia"/>
                <w:sz w:val="22"/>
                <w:szCs w:val="22"/>
              </w:rPr>
              <w:t>□</w:t>
            </w:r>
            <w:r w:rsidRPr="001F578F">
              <w:rPr>
                <w:rFonts w:eastAsia="標楷體" w:hint="eastAsia"/>
                <w:sz w:val="22"/>
                <w:szCs w:val="22"/>
              </w:rPr>
              <w:t>本採購屬經濟部投資審議委員會公告「具敏感性或國安</w:t>
            </w:r>
            <w:r w:rsidRPr="001F578F">
              <w:rPr>
                <w:rFonts w:eastAsia="標楷體" w:hint="eastAsia"/>
                <w:sz w:val="22"/>
                <w:szCs w:val="22"/>
              </w:rPr>
              <w:t>(</w:t>
            </w:r>
            <w:r w:rsidRPr="001F578F">
              <w:rPr>
                <w:rFonts w:eastAsia="標楷體" w:hint="eastAsia"/>
                <w:sz w:val="22"/>
                <w:szCs w:val="22"/>
              </w:rPr>
              <w:t>含資安</w:t>
            </w:r>
            <w:r w:rsidRPr="001F578F">
              <w:rPr>
                <w:rFonts w:eastAsia="標楷體" w:hint="eastAsia"/>
                <w:sz w:val="22"/>
                <w:szCs w:val="22"/>
              </w:rPr>
              <w:t>)</w:t>
            </w:r>
            <w:r w:rsidRPr="001F578F">
              <w:rPr>
                <w:rFonts w:eastAsia="標楷體" w:hint="eastAsia"/>
                <w:sz w:val="22"/>
                <w:szCs w:val="22"/>
              </w:rPr>
              <w:t>疑慮之業務範疇」之資訊服務採購，廠商不得為大陸地區廠商、第三地區含陸資成分廠商及經濟部投資審議委員會公告之陸資資訊服務業者。</w:t>
            </w:r>
          </w:p>
          <w:p w14:paraId="28042AC2" w14:textId="77777777" w:rsidR="00C04C53" w:rsidRPr="001F578F" w:rsidRDefault="00C04C53" w:rsidP="00C04C53">
            <w:pPr>
              <w:pStyle w:val="7"/>
              <w:spacing w:line="260" w:lineRule="exact"/>
              <w:ind w:left="182" w:hanging="182"/>
              <w:textDirection w:val="lrTbV"/>
              <w:rPr>
                <w:rFonts w:eastAsia="標楷體"/>
                <w:sz w:val="22"/>
                <w:szCs w:val="22"/>
              </w:rPr>
            </w:pPr>
            <w:r w:rsidRPr="001F578F">
              <w:rPr>
                <w:rFonts w:ascii="標楷體" w:eastAsia="標楷體" w:hAnsi="標楷體" w:hint="eastAsia"/>
                <w:sz w:val="22"/>
                <w:szCs w:val="22"/>
              </w:rPr>
              <w:t>□</w:t>
            </w:r>
            <w:r w:rsidRPr="001F578F">
              <w:rPr>
                <w:rFonts w:eastAsia="標楷體" w:hint="eastAsia"/>
                <w:sz w:val="22"/>
                <w:szCs w:val="22"/>
              </w:rPr>
              <w:t>本採購內容涉及國家安全，不允許大陸地區廠商、第三地區含陸資成分廠商及在臺陸資廠商參與。</w:t>
            </w:r>
          </w:p>
        </w:tc>
      </w:tr>
      <w:tr w:rsidR="000E76F1" w:rsidRPr="00030D72" w14:paraId="1200E1E8" w14:textId="77777777" w:rsidTr="003D5C30">
        <w:trPr>
          <w:trHeight w:val="397"/>
        </w:trPr>
        <w:tc>
          <w:tcPr>
            <w:tcW w:w="396" w:type="dxa"/>
          </w:tcPr>
          <w:p w14:paraId="0283BA90" w14:textId="77777777" w:rsidR="000E76F1" w:rsidRPr="001F578F" w:rsidRDefault="000E76F1" w:rsidP="000E76F1">
            <w:pPr>
              <w:pStyle w:val="7"/>
              <w:spacing w:line="300" w:lineRule="exact"/>
              <w:ind w:left="0" w:firstLine="0"/>
              <w:textDirection w:val="lrTbV"/>
              <w:rPr>
                <w:rFonts w:eastAsia="標楷體"/>
                <w:sz w:val="22"/>
                <w:szCs w:val="22"/>
              </w:rPr>
            </w:pPr>
            <w:r w:rsidRPr="001F578F">
              <w:rPr>
                <w:rFonts w:eastAsia="標楷體" w:hint="eastAsia"/>
                <w:sz w:val="22"/>
                <w:szCs w:val="22"/>
              </w:rPr>
              <w:t>十四</w:t>
            </w:r>
          </w:p>
        </w:tc>
        <w:tc>
          <w:tcPr>
            <w:tcW w:w="1275" w:type="dxa"/>
            <w:gridSpan w:val="2"/>
            <w:shd w:val="clear" w:color="auto" w:fill="auto"/>
          </w:tcPr>
          <w:p w14:paraId="1298E99A" w14:textId="77777777" w:rsidR="000E76F1" w:rsidRPr="001F578F" w:rsidRDefault="000E76F1" w:rsidP="000E76F1">
            <w:pPr>
              <w:pStyle w:val="7"/>
              <w:spacing w:line="300" w:lineRule="exact"/>
              <w:ind w:left="0" w:firstLine="0"/>
              <w:textDirection w:val="lrTbV"/>
              <w:rPr>
                <w:rFonts w:eastAsia="標楷體"/>
                <w:sz w:val="22"/>
                <w:szCs w:val="22"/>
              </w:rPr>
            </w:pPr>
            <w:r w:rsidRPr="001F578F">
              <w:rPr>
                <w:rFonts w:eastAsia="標楷體" w:hint="eastAsia"/>
                <w:sz w:val="22"/>
                <w:szCs w:val="22"/>
              </w:rPr>
              <w:t>外國廠商</w:t>
            </w:r>
          </w:p>
        </w:tc>
        <w:tc>
          <w:tcPr>
            <w:tcW w:w="8222" w:type="dxa"/>
            <w:gridSpan w:val="3"/>
            <w:shd w:val="clear" w:color="auto" w:fill="auto"/>
          </w:tcPr>
          <w:p w14:paraId="5225DFA0" w14:textId="56586962" w:rsidR="000E76F1" w:rsidRPr="001F578F" w:rsidRDefault="000E76F1" w:rsidP="00F85168">
            <w:pPr>
              <w:pStyle w:val="7"/>
              <w:spacing w:line="260" w:lineRule="exact"/>
              <w:ind w:left="0" w:firstLine="0"/>
              <w:textDirection w:val="lrTbV"/>
              <w:rPr>
                <w:rFonts w:eastAsia="標楷體"/>
                <w:sz w:val="22"/>
                <w:szCs w:val="22"/>
              </w:rPr>
            </w:pPr>
            <w:r w:rsidRPr="001F578F">
              <w:rPr>
                <w:rFonts w:ascii="標楷體" w:eastAsia="標楷體" w:hAnsi="標楷體"/>
                <w:sz w:val="22"/>
                <w:szCs w:val="22"/>
              </w:rPr>
              <w:t>外國廠商可以參與投標</w:t>
            </w:r>
            <w:r w:rsidRPr="001F578F">
              <w:rPr>
                <w:rFonts w:ascii="標楷體" w:eastAsia="標楷體" w:hAnsi="標楷體" w:hint="eastAsia"/>
                <w:sz w:val="22"/>
                <w:szCs w:val="22"/>
              </w:rPr>
              <w:t>。</w:t>
            </w:r>
          </w:p>
        </w:tc>
      </w:tr>
      <w:tr w:rsidR="001674A3" w:rsidRPr="00030D72" w14:paraId="68FFC877" w14:textId="77777777" w:rsidTr="003D5C30">
        <w:trPr>
          <w:trHeight w:val="397"/>
        </w:trPr>
        <w:tc>
          <w:tcPr>
            <w:tcW w:w="396" w:type="dxa"/>
          </w:tcPr>
          <w:p w14:paraId="46E74085" w14:textId="77777777" w:rsidR="001674A3" w:rsidRPr="001F578F" w:rsidRDefault="001674A3" w:rsidP="001674A3">
            <w:pPr>
              <w:pStyle w:val="7"/>
              <w:spacing w:line="300" w:lineRule="exact"/>
              <w:ind w:left="0" w:firstLine="0"/>
              <w:textDirection w:val="lrTbV"/>
              <w:rPr>
                <w:rFonts w:eastAsia="標楷體"/>
                <w:sz w:val="22"/>
                <w:szCs w:val="22"/>
              </w:rPr>
            </w:pPr>
            <w:r w:rsidRPr="001F578F">
              <w:rPr>
                <w:rFonts w:eastAsia="標楷體" w:hint="eastAsia"/>
                <w:sz w:val="22"/>
                <w:szCs w:val="22"/>
              </w:rPr>
              <w:t>十五</w:t>
            </w:r>
          </w:p>
        </w:tc>
        <w:tc>
          <w:tcPr>
            <w:tcW w:w="1275" w:type="dxa"/>
            <w:gridSpan w:val="2"/>
            <w:shd w:val="clear" w:color="auto" w:fill="auto"/>
          </w:tcPr>
          <w:p w14:paraId="30A313D8" w14:textId="77777777" w:rsidR="001674A3" w:rsidRPr="001F578F" w:rsidRDefault="001674A3" w:rsidP="001674A3">
            <w:pPr>
              <w:pStyle w:val="7"/>
              <w:spacing w:line="300" w:lineRule="exact"/>
              <w:ind w:left="0" w:firstLine="0"/>
              <w:textDirection w:val="lrTbV"/>
              <w:rPr>
                <w:rFonts w:eastAsia="標楷體"/>
                <w:sz w:val="22"/>
                <w:szCs w:val="22"/>
              </w:rPr>
            </w:pPr>
            <w:r w:rsidRPr="001F578F">
              <w:rPr>
                <w:rFonts w:eastAsia="標楷體" w:hint="eastAsia"/>
                <w:sz w:val="22"/>
                <w:szCs w:val="22"/>
              </w:rPr>
              <w:t>大陸地區廠商、產品或勞務</w:t>
            </w:r>
          </w:p>
        </w:tc>
        <w:tc>
          <w:tcPr>
            <w:tcW w:w="8222" w:type="dxa"/>
            <w:gridSpan w:val="3"/>
            <w:shd w:val="clear" w:color="auto" w:fill="auto"/>
          </w:tcPr>
          <w:p w14:paraId="7B3D2406" w14:textId="77777777" w:rsidR="0094024B" w:rsidRPr="001F578F" w:rsidRDefault="0094024B" w:rsidP="0094024B">
            <w:pPr>
              <w:pStyle w:val="7"/>
              <w:spacing w:line="260" w:lineRule="exact"/>
              <w:ind w:left="315" w:hanging="283"/>
              <w:textDirection w:val="lrTbV"/>
              <w:rPr>
                <w:rFonts w:eastAsia="標楷體"/>
                <w:sz w:val="22"/>
                <w:szCs w:val="22"/>
              </w:rPr>
            </w:pPr>
            <w:r w:rsidRPr="001F578F">
              <w:rPr>
                <w:rFonts w:eastAsia="標楷體"/>
                <w:sz w:val="22"/>
                <w:szCs w:val="22"/>
              </w:rPr>
              <w:sym w:font="Wingdings" w:char="F0AB"/>
            </w:r>
            <w:r w:rsidRPr="001F578F">
              <w:rPr>
                <w:rFonts w:eastAsia="標楷體" w:hint="eastAsia"/>
                <w:sz w:val="22"/>
                <w:szCs w:val="22"/>
              </w:rPr>
              <w:t>不允許陸資廠商（含其分包商）及陸籍人士參與；陸資廠商包含大陸地區廠商、第三地區陸資廠商及在台陸資廠商。</w:t>
            </w:r>
          </w:p>
          <w:p w14:paraId="739C0339" w14:textId="77777777" w:rsidR="0094024B" w:rsidRPr="001F578F" w:rsidRDefault="0094024B" w:rsidP="0094024B">
            <w:pPr>
              <w:pStyle w:val="7"/>
              <w:spacing w:line="260" w:lineRule="exact"/>
              <w:ind w:left="315" w:hanging="283"/>
              <w:textDirection w:val="lrTbV"/>
              <w:rPr>
                <w:rFonts w:eastAsia="標楷體"/>
                <w:sz w:val="22"/>
                <w:szCs w:val="22"/>
              </w:rPr>
            </w:pPr>
            <w:r w:rsidRPr="001F578F">
              <w:rPr>
                <w:rFonts w:eastAsia="標楷體"/>
                <w:sz w:val="22"/>
                <w:szCs w:val="22"/>
              </w:rPr>
              <w:sym w:font="Wingdings" w:char="F0AB"/>
            </w:r>
            <w:r w:rsidRPr="001F578F">
              <w:rPr>
                <w:rFonts w:ascii="微軟正黑體" w:eastAsia="微軟正黑體" w:hAnsi="微軟正黑體" w:hint="eastAsia"/>
                <w:sz w:val="22"/>
                <w:szCs w:val="22"/>
              </w:rPr>
              <w:t>「</w:t>
            </w:r>
            <w:r w:rsidRPr="001F578F">
              <w:rPr>
                <w:rFonts w:eastAsia="標楷體" w:hint="eastAsia"/>
                <w:sz w:val="22"/>
                <w:szCs w:val="22"/>
              </w:rPr>
              <w:t>資通訊設備</w:t>
            </w:r>
            <w:r w:rsidRPr="001F578F">
              <w:rPr>
                <w:rFonts w:ascii="微軟正黑體" w:eastAsia="微軟正黑體" w:hAnsi="微軟正黑體" w:hint="eastAsia"/>
                <w:sz w:val="22"/>
                <w:szCs w:val="22"/>
              </w:rPr>
              <w:t>」</w:t>
            </w:r>
            <w:r w:rsidRPr="001F578F">
              <w:rPr>
                <w:rFonts w:eastAsia="標楷體" w:hint="eastAsia"/>
                <w:sz w:val="22"/>
                <w:szCs w:val="22"/>
              </w:rPr>
              <w:t>不可使用大陸品牌的產品，大陸品牌如：</w:t>
            </w:r>
          </w:p>
          <w:p w14:paraId="43348417" w14:textId="77777777" w:rsidR="0094024B" w:rsidRPr="001F578F" w:rsidRDefault="0094024B" w:rsidP="0094024B">
            <w:pPr>
              <w:pStyle w:val="7"/>
              <w:spacing w:line="260" w:lineRule="exact"/>
              <w:ind w:left="317" w:hangingChars="128" w:hanging="317"/>
              <w:textDirection w:val="lrTbV"/>
              <w:rPr>
                <w:rFonts w:eastAsia="標楷體"/>
                <w:sz w:val="22"/>
                <w:szCs w:val="22"/>
              </w:rPr>
            </w:pPr>
            <w:r w:rsidRPr="001F578F">
              <w:rPr>
                <w:rFonts w:eastAsia="標楷體" w:hint="eastAsia"/>
                <w:sz w:val="22"/>
                <w:szCs w:val="22"/>
              </w:rPr>
              <w:t xml:space="preserve">  </w:t>
            </w:r>
            <w:r w:rsidRPr="001F578F">
              <w:rPr>
                <w:rFonts w:eastAsia="標楷體" w:hint="eastAsia"/>
                <w:sz w:val="22"/>
                <w:szCs w:val="22"/>
              </w:rPr>
              <w:t>海康威視</w:t>
            </w:r>
            <w:r w:rsidRPr="001F578F">
              <w:rPr>
                <w:rFonts w:eastAsia="標楷體" w:hint="eastAsia"/>
                <w:sz w:val="22"/>
                <w:szCs w:val="22"/>
              </w:rPr>
              <w:t xml:space="preserve">  </w:t>
            </w:r>
            <w:r w:rsidRPr="001F578F">
              <w:rPr>
                <w:rFonts w:eastAsia="標楷體"/>
                <w:sz w:val="22"/>
                <w:szCs w:val="22"/>
              </w:rPr>
              <w:t>(Hikvision)</w:t>
            </w:r>
            <w:r w:rsidRPr="001F578F">
              <w:rPr>
                <w:rFonts w:eastAsia="標楷體" w:hint="eastAsia"/>
                <w:sz w:val="22"/>
                <w:szCs w:val="22"/>
              </w:rPr>
              <w:t>、華為</w:t>
            </w:r>
            <w:r w:rsidRPr="001F578F">
              <w:rPr>
                <w:rFonts w:eastAsia="標楷體"/>
                <w:sz w:val="22"/>
                <w:szCs w:val="22"/>
              </w:rPr>
              <w:t>(Huawei)</w:t>
            </w:r>
            <w:r w:rsidRPr="001F578F">
              <w:rPr>
                <w:rFonts w:eastAsia="標楷體" w:hint="eastAsia"/>
                <w:sz w:val="22"/>
                <w:szCs w:val="22"/>
              </w:rPr>
              <w:t>、普聯</w:t>
            </w:r>
            <w:r w:rsidRPr="001F578F">
              <w:rPr>
                <w:rFonts w:eastAsia="標楷體"/>
                <w:sz w:val="22"/>
                <w:szCs w:val="22"/>
              </w:rPr>
              <w:t>(TP-Link)</w:t>
            </w:r>
            <w:r w:rsidRPr="001F578F">
              <w:rPr>
                <w:rFonts w:eastAsia="標楷體" w:hint="eastAsia"/>
                <w:sz w:val="22"/>
                <w:szCs w:val="22"/>
              </w:rPr>
              <w:t>、小米</w:t>
            </w:r>
            <w:r w:rsidRPr="001F578F">
              <w:rPr>
                <w:rFonts w:eastAsia="標楷體"/>
                <w:sz w:val="22"/>
                <w:szCs w:val="22"/>
              </w:rPr>
              <w:t>(MI)</w:t>
            </w:r>
            <w:r w:rsidRPr="001F578F">
              <w:rPr>
                <w:rFonts w:eastAsia="標楷體" w:hint="eastAsia"/>
                <w:sz w:val="22"/>
                <w:szCs w:val="22"/>
              </w:rPr>
              <w:t>、</w:t>
            </w:r>
            <w:r w:rsidRPr="001F578F">
              <w:rPr>
                <w:rFonts w:eastAsia="標楷體" w:hint="eastAsia"/>
                <w:sz w:val="22"/>
                <w:szCs w:val="22"/>
              </w:rPr>
              <w:t xml:space="preserve">  </w:t>
            </w:r>
            <w:r w:rsidRPr="001F578F">
              <w:rPr>
                <w:rFonts w:eastAsia="標楷體" w:hint="eastAsia"/>
                <w:sz w:val="22"/>
                <w:szCs w:val="22"/>
              </w:rPr>
              <w:t>大華</w:t>
            </w:r>
            <w:r w:rsidRPr="001F578F">
              <w:rPr>
                <w:rFonts w:eastAsia="標楷體"/>
                <w:sz w:val="22"/>
                <w:szCs w:val="22"/>
              </w:rPr>
              <w:t>(Dahua)</w:t>
            </w:r>
            <w:r w:rsidRPr="001F578F">
              <w:rPr>
                <w:rFonts w:eastAsia="標楷體" w:hint="eastAsia"/>
                <w:sz w:val="22"/>
                <w:szCs w:val="22"/>
              </w:rPr>
              <w:t>等，但不限以上廠牌。包含委外場地出租，亦應要求租借單位。</w:t>
            </w:r>
          </w:p>
          <w:p w14:paraId="50BC2CDD" w14:textId="77777777" w:rsidR="0094024B" w:rsidRPr="001F578F" w:rsidRDefault="0094024B" w:rsidP="0094024B">
            <w:pPr>
              <w:pStyle w:val="7"/>
              <w:spacing w:line="260" w:lineRule="exact"/>
              <w:ind w:left="315" w:hanging="283"/>
              <w:textDirection w:val="lrTbV"/>
              <w:rPr>
                <w:rFonts w:eastAsia="標楷體"/>
                <w:sz w:val="22"/>
                <w:szCs w:val="22"/>
              </w:rPr>
            </w:pPr>
          </w:p>
          <w:p w14:paraId="5E11F133" w14:textId="77777777" w:rsidR="0094024B" w:rsidRPr="001F578F" w:rsidRDefault="0094024B" w:rsidP="0094024B">
            <w:pPr>
              <w:pStyle w:val="7"/>
              <w:spacing w:line="260" w:lineRule="exact"/>
              <w:ind w:left="0" w:firstLine="32"/>
              <w:textDirection w:val="lrTbV"/>
              <w:rPr>
                <w:rFonts w:eastAsia="標楷體"/>
                <w:b/>
                <w:sz w:val="22"/>
                <w:szCs w:val="22"/>
              </w:rPr>
            </w:pPr>
            <w:r w:rsidRPr="001F578F">
              <w:rPr>
                <w:rFonts w:eastAsia="標楷體" w:hint="eastAsia"/>
                <w:sz w:val="22"/>
                <w:szCs w:val="22"/>
              </w:rPr>
              <w:t>其他是否允許大陸地區廠商或大陸地區之產品或勞務參與</w:t>
            </w:r>
            <w:r w:rsidRPr="001F578F">
              <w:rPr>
                <w:rFonts w:eastAsia="標楷體" w:hint="eastAsia"/>
                <w:sz w:val="22"/>
                <w:szCs w:val="22"/>
              </w:rPr>
              <w:t>(</w:t>
            </w:r>
            <w:r w:rsidRPr="001F578F">
              <w:rPr>
                <w:rFonts w:eastAsia="標楷體" w:hint="eastAsia"/>
                <w:b/>
                <w:sz w:val="22"/>
                <w:szCs w:val="22"/>
              </w:rPr>
              <w:t>未</w:t>
            </w:r>
            <w:r w:rsidRPr="001F578F">
              <w:rPr>
                <w:rFonts w:eastAsia="標楷體" w:hint="eastAsia"/>
                <w:sz w:val="22"/>
                <w:szCs w:val="22"/>
              </w:rPr>
              <w:t>勾選者即</w:t>
            </w:r>
            <w:r w:rsidRPr="001F578F">
              <w:rPr>
                <w:rFonts w:eastAsia="標楷體" w:hint="eastAsia"/>
                <w:b/>
                <w:sz w:val="22"/>
                <w:szCs w:val="22"/>
              </w:rPr>
              <w:t>不允許</w:t>
            </w:r>
            <w:r w:rsidRPr="001F578F">
              <w:rPr>
                <w:rFonts w:eastAsia="標楷體" w:hint="eastAsia"/>
                <w:sz w:val="22"/>
                <w:szCs w:val="22"/>
              </w:rPr>
              <w:t>；如允許者，請勾選</w:t>
            </w:r>
            <w:r w:rsidRPr="001F578F">
              <w:rPr>
                <w:rFonts w:ascii="新細明體" w:eastAsia="新細明體" w:hAnsi="新細明體" w:hint="eastAsia"/>
                <w:sz w:val="22"/>
                <w:szCs w:val="22"/>
              </w:rPr>
              <w:t>，</w:t>
            </w:r>
            <w:r w:rsidRPr="001F578F">
              <w:rPr>
                <w:rFonts w:eastAsia="標楷體" w:hint="eastAsia"/>
                <w:sz w:val="22"/>
                <w:szCs w:val="22"/>
              </w:rPr>
              <w:t>並須符合兩岸進口及貿易往來相關規定</w:t>
            </w:r>
            <w:r w:rsidRPr="001F578F">
              <w:rPr>
                <w:rFonts w:eastAsia="標楷體" w:hint="eastAsia"/>
                <w:sz w:val="22"/>
                <w:szCs w:val="22"/>
              </w:rPr>
              <w:t>)</w:t>
            </w:r>
            <w:r w:rsidRPr="001F578F">
              <w:rPr>
                <w:rFonts w:eastAsia="標楷體"/>
                <w:sz w:val="22"/>
                <w:szCs w:val="22"/>
              </w:rPr>
              <w:t>：</w:t>
            </w:r>
          </w:p>
          <w:p w14:paraId="715F2656" w14:textId="77777777" w:rsidR="0094024B" w:rsidRPr="001F578F" w:rsidRDefault="0094024B" w:rsidP="0094024B">
            <w:pPr>
              <w:pStyle w:val="7"/>
              <w:spacing w:line="260" w:lineRule="exact"/>
              <w:ind w:left="315" w:hanging="283"/>
              <w:textDirection w:val="lrTbV"/>
              <w:rPr>
                <w:rFonts w:eastAsia="標楷體"/>
                <w:sz w:val="22"/>
                <w:szCs w:val="22"/>
              </w:rPr>
            </w:pPr>
            <w:r w:rsidRPr="001F578F">
              <w:rPr>
                <w:rFonts w:ascii="標楷體" w:eastAsia="標楷體" w:hAnsi="標楷體" w:hint="eastAsia"/>
                <w:sz w:val="22"/>
                <w:szCs w:val="22"/>
              </w:rPr>
              <w:lastRenderedPageBreak/>
              <w:t>□</w:t>
            </w:r>
            <w:r w:rsidRPr="001F578F">
              <w:rPr>
                <w:rFonts w:eastAsia="標楷體" w:hint="eastAsia"/>
                <w:sz w:val="22"/>
                <w:szCs w:val="22"/>
              </w:rPr>
              <w:t>廠商所供應財物或勞務得為大陸品牌產品。</w:t>
            </w:r>
          </w:p>
          <w:p w14:paraId="6A4EB843" w14:textId="77777777" w:rsidR="001674A3" w:rsidRPr="001F578F" w:rsidRDefault="0094024B" w:rsidP="0094024B">
            <w:pPr>
              <w:pStyle w:val="7"/>
              <w:spacing w:line="260" w:lineRule="exact"/>
              <w:ind w:left="315" w:hanging="283"/>
              <w:textDirection w:val="lrTbV"/>
              <w:rPr>
                <w:rFonts w:eastAsia="標楷體"/>
                <w:sz w:val="22"/>
                <w:szCs w:val="22"/>
              </w:rPr>
            </w:pPr>
            <w:r w:rsidRPr="001F578F">
              <w:rPr>
                <w:rFonts w:ascii="標楷體" w:eastAsia="標楷體" w:hAnsi="標楷體" w:hint="eastAsia"/>
                <w:sz w:val="22"/>
                <w:szCs w:val="22"/>
              </w:rPr>
              <w:t>□</w:t>
            </w:r>
            <w:r w:rsidRPr="001F578F">
              <w:rPr>
                <w:rFonts w:eastAsia="標楷體" w:hint="eastAsia"/>
                <w:sz w:val="22"/>
                <w:szCs w:val="22"/>
              </w:rPr>
              <w:t>廠商所供應財物或勞務之原產地得為大陸地區。</w:t>
            </w:r>
          </w:p>
        </w:tc>
      </w:tr>
      <w:tr w:rsidR="000E76F1" w:rsidRPr="00030D72" w14:paraId="4C769273" w14:textId="77777777" w:rsidTr="003D5C30">
        <w:trPr>
          <w:trHeight w:val="397"/>
        </w:trPr>
        <w:tc>
          <w:tcPr>
            <w:tcW w:w="396" w:type="dxa"/>
          </w:tcPr>
          <w:p w14:paraId="22A22074" w14:textId="293A9C9B" w:rsidR="000E76F1" w:rsidRPr="001F578F" w:rsidRDefault="000E76F1" w:rsidP="00221053">
            <w:pPr>
              <w:pStyle w:val="7"/>
              <w:spacing w:line="300" w:lineRule="exact"/>
              <w:ind w:left="0" w:firstLine="0"/>
              <w:textDirection w:val="lrTbV"/>
              <w:rPr>
                <w:rFonts w:eastAsia="標楷體"/>
                <w:sz w:val="22"/>
                <w:szCs w:val="22"/>
              </w:rPr>
            </w:pPr>
            <w:r w:rsidRPr="001F578F">
              <w:rPr>
                <w:rFonts w:eastAsia="標楷體" w:hint="eastAsia"/>
                <w:sz w:val="22"/>
                <w:szCs w:val="22"/>
              </w:rPr>
              <w:lastRenderedPageBreak/>
              <w:t>十</w:t>
            </w:r>
            <w:r w:rsidR="00221053">
              <w:rPr>
                <w:rFonts w:eastAsia="標楷體" w:hint="eastAsia"/>
                <w:sz w:val="22"/>
                <w:szCs w:val="22"/>
              </w:rPr>
              <w:t>六</w:t>
            </w:r>
          </w:p>
        </w:tc>
        <w:tc>
          <w:tcPr>
            <w:tcW w:w="1275" w:type="dxa"/>
            <w:gridSpan w:val="2"/>
            <w:shd w:val="clear" w:color="auto" w:fill="auto"/>
          </w:tcPr>
          <w:p w14:paraId="40C3BF82" w14:textId="77777777" w:rsidR="000E76F1" w:rsidRPr="001F578F" w:rsidRDefault="000E76F1" w:rsidP="000E76F1">
            <w:pPr>
              <w:pStyle w:val="7"/>
              <w:spacing w:line="300" w:lineRule="exact"/>
              <w:ind w:left="0" w:rightChars="-43" w:right="-103" w:firstLine="0"/>
              <w:textDirection w:val="lrTbV"/>
              <w:rPr>
                <w:rFonts w:ascii="標楷體" w:eastAsia="標楷體" w:hAnsi="標楷體"/>
                <w:szCs w:val="24"/>
              </w:rPr>
            </w:pPr>
            <w:r w:rsidRPr="001F578F">
              <w:rPr>
                <w:rFonts w:ascii="標楷體" w:eastAsia="標楷體" w:hAnsi="標楷體" w:hint="eastAsia"/>
                <w:szCs w:val="24"/>
              </w:rPr>
              <w:t>校園安全衛生管理注意事項</w:t>
            </w:r>
          </w:p>
        </w:tc>
        <w:tc>
          <w:tcPr>
            <w:tcW w:w="8222" w:type="dxa"/>
            <w:gridSpan w:val="3"/>
            <w:shd w:val="clear" w:color="auto" w:fill="auto"/>
          </w:tcPr>
          <w:p w14:paraId="3096AF00" w14:textId="77777777" w:rsidR="000E76F1" w:rsidRPr="001F578F" w:rsidRDefault="000E76F1" w:rsidP="000E76F1">
            <w:pPr>
              <w:pStyle w:val="ac"/>
              <w:numPr>
                <w:ilvl w:val="0"/>
                <w:numId w:val="41"/>
              </w:numPr>
              <w:spacing w:line="280" w:lineRule="exact"/>
              <w:ind w:leftChars="-10" w:left="350" w:hangingChars="170" w:hanging="374"/>
              <w:rPr>
                <w:rFonts w:eastAsia="標楷體"/>
                <w:sz w:val="22"/>
                <w:szCs w:val="22"/>
              </w:rPr>
            </w:pPr>
            <w:r w:rsidRPr="001F578F">
              <w:rPr>
                <w:rFonts w:eastAsia="標楷體"/>
                <w:sz w:val="22"/>
                <w:szCs w:val="22"/>
              </w:rPr>
              <w:t>為防止發生職業災害確保本校教職員生及各階承攬商之安全與衛生，承攬商須於施工前確實瞭解施工場所安全衛生之設施與要求事項，並遵守本校訂定之承攬商安全衛生管理程序，承攬商應依規定對所屬員工施予從事工作及預防災變必要之環境保護及安全衛生教育訓練。如涉及危險性作業</w:t>
            </w:r>
            <w:r w:rsidRPr="001F578F">
              <w:rPr>
                <w:rFonts w:eastAsia="標楷體"/>
                <w:sz w:val="22"/>
                <w:szCs w:val="22"/>
              </w:rPr>
              <w:t>(</w:t>
            </w:r>
            <w:r w:rsidRPr="001F578F">
              <w:rPr>
                <w:rFonts w:eastAsia="標楷體"/>
                <w:sz w:val="22"/>
                <w:szCs w:val="22"/>
              </w:rPr>
              <w:t>動火、高架、吊掛、露天開挖、局限空間、高壓活線等</w:t>
            </w:r>
            <w:r w:rsidRPr="001F578F">
              <w:rPr>
                <w:rFonts w:eastAsia="標楷體"/>
                <w:sz w:val="22"/>
                <w:szCs w:val="22"/>
              </w:rPr>
              <w:t>)</w:t>
            </w:r>
            <w:r w:rsidRPr="001F578F">
              <w:rPr>
                <w:rFonts w:eastAsia="標楷體"/>
                <w:sz w:val="22"/>
                <w:szCs w:val="22"/>
              </w:rPr>
              <w:t>需事先向本校提出申請危險性作業管制表。其他未盡說明事項承攬商仍應依職業安全衛生法及加強工程職業安全衛生管理作業要點等相關規定辦理承攬管理。</w:t>
            </w:r>
          </w:p>
          <w:p w14:paraId="1FC46580" w14:textId="77777777" w:rsidR="000E76F1" w:rsidRPr="001F578F" w:rsidRDefault="000E76F1" w:rsidP="000E76F1">
            <w:pPr>
              <w:pStyle w:val="ac"/>
              <w:numPr>
                <w:ilvl w:val="0"/>
                <w:numId w:val="41"/>
              </w:numPr>
              <w:spacing w:line="280" w:lineRule="exact"/>
              <w:ind w:leftChars="-10" w:left="350" w:hangingChars="170" w:hanging="374"/>
              <w:rPr>
                <w:rFonts w:eastAsia="標楷體"/>
                <w:sz w:val="20"/>
              </w:rPr>
            </w:pPr>
            <w:r w:rsidRPr="001F578F">
              <w:rPr>
                <w:rFonts w:eastAsia="標楷體"/>
                <w:sz w:val="22"/>
                <w:szCs w:val="22"/>
              </w:rPr>
              <w:t>112</w:t>
            </w:r>
            <w:r w:rsidRPr="001F578F">
              <w:rPr>
                <w:rFonts w:eastAsia="標楷體"/>
                <w:sz w:val="22"/>
                <w:szCs w:val="22"/>
              </w:rPr>
              <w:t>年</w:t>
            </w:r>
            <w:r w:rsidRPr="001F578F">
              <w:rPr>
                <w:rFonts w:eastAsia="標楷體"/>
                <w:sz w:val="22"/>
                <w:szCs w:val="22"/>
              </w:rPr>
              <w:t>2</w:t>
            </w:r>
            <w:r w:rsidRPr="001F578F">
              <w:rPr>
                <w:rFonts w:eastAsia="標楷體"/>
                <w:sz w:val="22"/>
                <w:szCs w:val="22"/>
              </w:rPr>
              <w:t>月</w:t>
            </w:r>
            <w:r w:rsidRPr="001F578F">
              <w:rPr>
                <w:rFonts w:eastAsia="標楷體"/>
                <w:sz w:val="22"/>
                <w:szCs w:val="22"/>
              </w:rPr>
              <w:t>15</w:t>
            </w:r>
            <w:r w:rsidRPr="001F578F">
              <w:rPr>
                <w:rFonts w:eastAsia="標楷體"/>
                <w:sz w:val="22"/>
                <w:szCs w:val="22"/>
              </w:rPr>
              <w:t>日衛生福利部菸害防制法修法擴大禁菸場所，大專院校納入禁菸場所，依法本校室內及戶外全面禁菸。廠商人員於校園履約時，全面禁止吸煙（含電子菸），如遭檢舉確認屬實，每次扣罰新臺幣</w:t>
            </w:r>
            <w:r w:rsidRPr="001F578F">
              <w:rPr>
                <w:rFonts w:eastAsia="標楷體"/>
                <w:sz w:val="22"/>
                <w:szCs w:val="22"/>
              </w:rPr>
              <w:t>500</w:t>
            </w:r>
            <w:r w:rsidRPr="001F578F">
              <w:rPr>
                <w:rFonts w:eastAsia="標楷體"/>
                <w:sz w:val="22"/>
                <w:szCs w:val="22"/>
              </w:rPr>
              <w:t>元。</w:t>
            </w:r>
          </w:p>
        </w:tc>
      </w:tr>
    </w:tbl>
    <w:p w14:paraId="7BDD3365" w14:textId="77777777" w:rsidR="009F0F15" w:rsidRDefault="009F0F15" w:rsidP="00B1123D">
      <w:pPr>
        <w:spacing w:line="280" w:lineRule="exact"/>
        <w:rPr>
          <w:rFonts w:ascii="標楷體" w:eastAsia="標楷體"/>
          <w:b/>
          <w:color w:val="000000" w:themeColor="text1"/>
          <w:sz w:val="28"/>
        </w:rPr>
      </w:pPr>
    </w:p>
    <w:p w14:paraId="70099FED" w14:textId="77777777" w:rsidR="00E80B91" w:rsidRPr="003877B6" w:rsidRDefault="00E80B91" w:rsidP="00E80B91">
      <w:pPr>
        <w:spacing w:line="280" w:lineRule="exact"/>
        <w:rPr>
          <w:rFonts w:eastAsia="標楷體"/>
          <w:b/>
          <w:color w:val="000000" w:themeColor="text1"/>
          <w:sz w:val="28"/>
          <w:szCs w:val="28"/>
        </w:rPr>
      </w:pPr>
      <w:r>
        <w:rPr>
          <w:rFonts w:eastAsia="標楷體"/>
          <w:b/>
          <w:color w:val="000000" w:themeColor="text1"/>
          <w:sz w:val="28"/>
          <w:szCs w:val="28"/>
        </w:rPr>
        <w:t>貳</w:t>
      </w:r>
      <w:r w:rsidRPr="003877B6">
        <w:rPr>
          <w:rFonts w:eastAsia="標楷體"/>
          <w:b/>
          <w:color w:val="000000" w:themeColor="text1"/>
          <w:sz w:val="28"/>
          <w:szCs w:val="28"/>
        </w:rPr>
        <w:t>、投標規格審查文件</w:t>
      </w:r>
    </w:p>
    <w:p w14:paraId="6024BF08" w14:textId="361E174D" w:rsidR="00E80B91" w:rsidRPr="00F85168" w:rsidRDefault="00E80B91" w:rsidP="00FB7E31">
      <w:pPr>
        <w:pStyle w:val="ac"/>
        <w:numPr>
          <w:ilvl w:val="0"/>
          <w:numId w:val="15"/>
        </w:numPr>
        <w:spacing w:line="280" w:lineRule="exact"/>
        <w:ind w:leftChars="0" w:left="357" w:hanging="357"/>
        <w:rPr>
          <w:rFonts w:eastAsia="標楷體"/>
          <w:szCs w:val="24"/>
        </w:rPr>
      </w:pPr>
      <w:r w:rsidRPr="00F85168">
        <w:rPr>
          <w:rFonts w:eastAsia="標楷體"/>
          <w:szCs w:val="24"/>
        </w:rPr>
        <w:t>規格疑義聯絡人：</w:t>
      </w:r>
      <w:r w:rsidR="004930F8" w:rsidRPr="00F85168">
        <w:rPr>
          <w:rFonts w:ascii="標楷體" w:eastAsia="標楷體" w:hAnsi="標楷體"/>
          <w:caps/>
          <w:szCs w:val="24"/>
        </w:rPr>
        <w:t>洪瑞華</w:t>
      </w:r>
      <w:r w:rsidR="001F578F" w:rsidRPr="00F85168">
        <w:rPr>
          <w:rFonts w:ascii="標楷體" w:eastAsia="標楷體" w:hAnsi="標楷體" w:hint="eastAsia"/>
          <w:caps/>
          <w:szCs w:val="24"/>
        </w:rPr>
        <w:t>老師</w:t>
      </w:r>
      <w:r w:rsidRPr="00F85168">
        <w:rPr>
          <w:rFonts w:eastAsia="標楷體"/>
          <w:szCs w:val="24"/>
        </w:rPr>
        <w:t>，電話：</w:t>
      </w:r>
      <w:r w:rsidRPr="00F85168">
        <w:rPr>
          <w:rFonts w:eastAsia="標楷體"/>
          <w:szCs w:val="24"/>
        </w:rPr>
        <w:t>03-5712121</w:t>
      </w:r>
      <w:r w:rsidRPr="00F85168">
        <w:rPr>
          <w:rFonts w:eastAsia="標楷體"/>
          <w:szCs w:val="24"/>
        </w:rPr>
        <w:t>分機</w:t>
      </w:r>
      <w:r w:rsidR="004930F8" w:rsidRPr="00F85168">
        <w:rPr>
          <w:rFonts w:eastAsia="標楷體"/>
          <w:szCs w:val="24"/>
        </w:rPr>
        <w:t>54217</w:t>
      </w:r>
      <w:r w:rsidRPr="00F85168">
        <w:rPr>
          <w:rFonts w:eastAsia="標楷體"/>
          <w:szCs w:val="24"/>
        </w:rPr>
        <w:t>。</w:t>
      </w:r>
    </w:p>
    <w:p w14:paraId="7CC17DC1" w14:textId="77777777" w:rsidR="00E80B91" w:rsidRPr="00F85168" w:rsidRDefault="00E80B91" w:rsidP="00E80B91">
      <w:pPr>
        <w:pStyle w:val="ac"/>
        <w:numPr>
          <w:ilvl w:val="0"/>
          <w:numId w:val="15"/>
        </w:numPr>
        <w:spacing w:line="280" w:lineRule="exact"/>
        <w:ind w:leftChars="0" w:left="357" w:hanging="357"/>
        <w:rPr>
          <w:rFonts w:eastAsia="標楷體"/>
          <w:szCs w:val="24"/>
        </w:rPr>
      </w:pPr>
      <w:r w:rsidRPr="00F85168">
        <w:rPr>
          <w:rFonts w:eastAsia="標楷體"/>
          <w:szCs w:val="24"/>
        </w:rPr>
        <w:t>規格審查：</w:t>
      </w:r>
    </w:p>
    <w:p w14:paraId="26024BE0" w14:textId="534C2CEF" w:rsidR="00E80B91" w:rsidRPr="00F85168" w:rsidRDefault="00F85168" w:rsidP="00E80B91">
      <w:pPr>
        <w:pStyle w:val="ac"/>
        <w:spacing w:line="280" w:lineRule="exact"/>
        <w:ind w:leftChars="177" w:left="706" w:hangingChars="117" w:hanging="281"/>
        <w:rPr>
          <w:rFonts w:eastAsia="標楷體"/>
          <w:szCs w:val="24"/>
        </w:rPr>
      </w:pPr>
      <w:r w:rsidRPr="00F85168">
        <w:rPr>
          <w:rFonts w:ascii="新細明體" w:hAnsi="新細明體"/>
          <w:szCs w:val="24"/>
        </w:rPr>
        <w:sym w:font="Wingdings" w:char="F0FE"/>
      </w:r>
      <w:r w:rsidR="00E80B91" w:rsidRPr="00F85168">
        <w:rPr>
          <w:rFonts w:eastAsia="標楷體"/>
          <w:b/>
          <w:szCs w:val="24"/>
        </w:rPr>
        <w:t>投標規格審查文件</w:t>
      </w:r>
      <w:r w:rsidR="00E80B91" w:rsidRPr="00F85168">
        <w:rPr>
          <w:rFonts w:eastAsia="標楷體" w:hint="eastAsia"/>
          <w:b/>
          <w:szCs w:val="24"/>
        </w:rPr>
        <w:t>:</w:t>
      </w:r>
      <w:r w:rsidR="00E80B91" w:rsidRPr="00F85168">
        <w:rPr>
          <w:rFonts w:hint="eastAsia"/>
          <w:szCs w:val="24"/>
        </w:rPr>
        <w:t xml:space="preserve"> </w:t>
      </w:r>
      <w:r w:rsidR="00E80B91" w:rsidRPr="00F85168">
        <w:rPr>
          <w:rFonts w:eastAsia="標楷體" w:hint="eastAsia"/>
          <w:szCs w:val="24"/>
        </w:rPr>
        <w:t>投標廠商應另行提供規格文件</w:t>
      </w:r>
      <w:r w:rsidR="00E80B91" w:rsidRPr="00F85168">
        <w:rPr>
          <w:rFonts w:eastAsia="標楷體"/>
          <w:szCs w:val="24"/>
        </w:rPr>
        <w:t>，</w:t>
      </w:r>
      <w:r w:rsidR="00E80B91" w:rsidRPr="00F85168">
        <w:rPr>
          <w:rFonts w:eastAsia="標楷體" w:hint="eastAsia"/>
          <w:szCs w:val="24"/>
        </w:rPr>
        <w:t>不得以招標文件之招標規範加蓋廠商公司章作為投標廠商之規格文件，如有此情形，本校認定廠商未提出規格文件為規格不合格。</w:t>
      </w:r>
    </w:p>
    <w:p w14:paraId="0EAA9B94" w14:textId="77777777" w:rsidR="003748E2" w:rsidRPr="00F85168" w:rsidRDefault="003748E2" w:rsidP="003748E2">
      <w:pPr>
        <w:pStyle w:val="ac"/>
        <w:spacing w:line="280" w:lineRule="exact"/>
        <w:ind w:leftChars="177" w:left="706" w:hangingChars="117" w:hanging="281"/>
        <w:rPr>
          <w:rFonts w:eastAsia="標楷體"/>
          <w:szCs w:val="24"/>
        </w:rPr>
      </w:pPr>
      <w:r w:rsidRPr="00F85168">
        <w:rPr>
          <w:rFonts w:eastAsia="標楷體"/>
          <w:szCs w:val="24"/>
        </w:rPr>
        <w:t xml:space="preserve">   </w:t>
      </w:r>
      <w:r w:rsidRPr="00F85168">
        <w:rPr>
          <w:rFonts w:ascii="新細明體" w:hAnsi="新細明體"/>
          <w:szCs w:val="24"/>
        </w:rPr>
        <w:t>●</w:t>
      </w:r>
      <w:r w:rsidRPr="00F85168">
        <w:rPr>
          <w:rFonts w:eastAsia="標楷體"/>
          <w:szCs w:val="24"/>
        </w:rPr>
        <w:t>廠商投標時</w:t>
      </w:r>
      <w:r w:rsidRPr="00F85168">
        <w:rPr>
          <w:rFonts w:eastAsia="標楷體" w:hint="eastAsia"/>
          <w:szCs w:val="24"/>
        </w:rPr>
        <w:t>須提出下列設備之型錄或規格說明書</w:t>
      </w:r>
      <w:r w:rsidRPr="00F85168">
        <w:rPr>
          <w:rFonts w:eastAsia="標楷體"/>
          <w:szCs w:val="24"/>
        </w:rPr>
        <w:t>：</w:t>
      </w:r>
    </w:p>
    <w:p w14:paraId="421F4539" w14:textId="55E34D3B" w:rsidR="003748E2" w:rsidRPr="00F85168" w:rsidRDefault="003748E2" w:rsidP="003748E2">
      <w:pPr>
        <w:pStyle w:val="ac"/>
        <w:spacing w:line="280" w:lineRule="exact"/>
        <w:ind w:leftChars="177" w:left="706" w:hangingChars="117" w:hanging="281"/>
        <w:rPr>
          <w:rFonts w:eastAsia="標楷體"/>
          <w:szCs w:val="24"/>
        </w:rPr>
      </w:pPr>
      <w:r w:rsidRPr="00F85168">
        <w:rPr>
          <w:rFonts w:eastAsia="標楷體" w:hint="eastAsia"/>
          <w:szCs w:val="24"/>
        </w:rPr>
        <w:t xml:space="preserve"> </w:t>
      </w:r>
      <w:r w:rsidRPr="00F85168">
        <w:rPr>
          <w:rFonts w:eastAsia="標楷體"/>
          <w:szCs w:val="24"/>
        </w:rPr>
        <w:t xml:space="preserve">    </w:t>
      </w:r>
      <w:r w:rsidR="001F578F" w:rsidRPr="00F85168">
        <w:rPr>
          <w:rFonts w:eastAsia="標楷體" w:hint="eastAsia"/>
          <w:szCs w:val="24"/>
        </w:rPr>
        <w:t>（</w:t>
      </w:r>
      <w:r w:rsidR="001F578F" w:rsidRPr="00F85168">
        <w:rPr>
          <w:rFonts w:eastAsia="標楷體" w:hint="eastAsia"/>
          <w:szCs w:val="24"/>
        </w:rPr>
        <w:t>1</w:t>
      </w:r>
      <w:r w:rsidR="001F578F" w:rsidRPr="00F85168">
        <w:rPr>
          <w:rFonts w:eastAsia="標楷體" w:hint="eastAsia"/>
          <w:szCs w:val="24"/>
        </w:rPr>
        <w:t>）</w:t>
      </w:r>
      <w:r w:rsidRPr="00F85168">
        <w:rPr>
          <w:rFonts w:eastAsia="標楷體" w:hint="eastAsia"/>
          <w:szCs w:val="24"/>
        </w:rPr>
        <w:t>變溫霍爾量測系統</w:t>
      </w:r>
    </w:p>
    <w:p w14:paraId="4351DC89" w14:textId="18CFAA2C" w:rsidR="00E80B91" w:rsidRPr="00F85168" w:rsidRDefault="00E80B91" w:rsidP="00E80B91">
      <w:pPr>
        <w:pStyle w:val="ac"/>
        <w:spacing w:line="280" w:lineRule="exact"/>
        <w:ind w:leftChars="177" w:left="706" w:hangingChars="117" w:hanging="281"/>
        <w:rPr>
          <w:rFonts w:eastAsia="標楷體"/>
          <w:szCs w:val="24"/>
        </w:rPr>
      </w:pPr>
      <w:r w:rsidRPr="00F85168">
        <w:rPr>
          <w:rFonts w:eastAsia="標楷體" w:hint="eastAsia"/>
          <w:szCs w:val="24"/>
        </w:rPr>
        <w:t xml:space="preserve"> </w:t>
      </w:r>
      <w:r w:rsidRPr="00F85168">
        <w:rPr>
          <w:rFonts w:eastAsia="標楷體"/>
          <w:szCs w:val="24"/>
        </w:rPr>
        <w:t xml:space="preserve">  </w:t>
      </w:r>
    </w:p>
    <w:p w14:paraId="5B52CFE4" w14:textId="13BAE940" w:rsidR="004201E6" w:rsidRPr="00D44D79" w:rsidRDefault="00B373EF" w:rsidP="004201E6">
      <w:pPr>
        <w:spacing w:before="120" w:after="120" w:line="400" w:lineRule="exact"/>
        <w:rPr>
          <w:rFonts w:ascii="標楷體" w:eastAsia="標楷體"/>
          <w:b/>
          <w:color w:val="A6A6A6" w:themeColor="background1" w:themeShade="A6"/>
          <w:sz w:val="28"/>
        </w:rPr>
      </w:pPr>
      <w:r w:rsidRPr="00BA4E64">
        <w:rPr>
          <w:rFonts w:ascii="標楷體" w:eastAsia="標楷體"/>
          <w:b/>
          <w:sz w:val="28"/>
        </w:rPr>
        <w:t>參</w:t>
      </w:r>
      <w:r w:rsidR="003877B6" w:rsidRPr="00BA4E64">
        <w:rPr>
          <w:rFonts w:ascii="標楷體" w:eastAsia="標楷體"/>
          <w:b/>
          <w:sz w:val="28"/>
        </w:rPr>
        <w:t>、</w:t>
      </w:r>
      <w:r w:rsidR="0026679A" w:rsidRPr="00BA4E64">
        <w:rPr>
          <w:rFonts w:ascii="標楷體" w:eastAsia="標楷體" w:hint="eastAsia"/>
          <w:b/>
          <w:sz w:val="28"/>
        </w:rPr>
        <w:t>履約內容：</w:t>
      </w:r>
      <w:r w:rsidR="001F578F" w:rsidRPr="001F6EC4">
        <w:rPr>
          <w:rFonts w:ascii="標楷體" w:eastAsia="標楷體"/>
          <w:b/>
          <w:sz w:val="28"/>
          <w:szCs w:val="28"/>
        </w:rPr>
        <w:t xml:space="preserve"> </w:t>
      </w:r>
      <w:r w:rsidR="00C5348D" w:rsidRPr="001F6EC4">
        <w:rPr>
          <w:rFonts w:eastAsia="標楷體" w:hint="eastAsia"/>
          <w:sz w:val="28"/>
          <w:szCs w:val="28"/>
        </w:rPr>
        <w:t>變溫霍爾量測系統</w:t>
      </w:r>
      <w:r w:rsidR="00C5348D" w:rsidRPr="001F6EC4">
        <w:rPr>
          <w:rFonts w:eastAsia="標楷體"/>
          <w:sz w:val="28"/>
          <w:szCs w:val="28"/>
        </w:rPr>
        <w:t>一套</w:t>
      </w:r>
    </w:p>
    <w:p w14:paraId="6890DC7F" w14:textId="77777777" w:rsidR="004960E5" w:rsidRPr="00F85168" w:rsidRDefault="004960E5" w:rsidP="00F85168">
      <w:pPr>
        <w:spacing w:line="280" w:lineRule="exact"/>
        <w:rPr>
          <w:rFonts w:eastAsia="標楷體"/>
          <w:b/>
          <w:bCs/>
          <w:szCs w:val="24"/>
          <w:shd w:val="pct15" w:color="auto" w:fill="FFFFFF"/>
        </w:rPr>
      </w:pPr>
      <w:r w:rsidRPr="00F85168">
        <w:rPr>
          <w:rFonts w:eastAsia="標楷體"/>
          <w:b/>
          <w:bCs/>
          <w:szCs w:val="24"/>
          <w:shd w:val="pct15" w:color="auto" w:fill="FFFFFF"/>
        </w:rPr>
        <w:t>一、</w:t>
      </w:r>
      <w:r w:rsidRPr="00F85168">
        <w:rPr>
          <w:rFonts w:eastAsia="標楷體"/>
          <w:b/>
          <w:bCs/>
          <w:szCs w:val="24"/>
          <w:shd w:val="pct15" w:color="auto" w:fill="FFFFFF"/>
        </w:rPr>
        <w:tab/>
      </w:r>
      <w:r w:rsidRPr="00F85168">
        <w:rPr>
          <w:rFonts w:eastAsia="標楷體"/>
          <w:b/>
          <w:bCs/>
          <w:szCs w:val="24"/>
          <w:shd w:val="pct15" w:color="auto" w:fill="FFFFFF"/>
        </w:rPr>
        <w:t>設備規格：</w:t>
      </w:r>
    </w:p>
    <w:p w14:paraId="64A89B36" w14:textId="77777777" w:rsidR="004960E5" w:rsidRPr="00F85168" w:rsidRDefault="004960E5" w:rsidP="00F85168">
      <w:pPr>
        <w:pStyle w:val="ac"/>
        <w:numPr>
          <w:ilvl w:val="0"/>
          <w:numId w:val="43"/>
        </w:numPr>
        <w:spacing w:line="280" w:lineRule="exact"/>
        <w:ind w:leftChars="0"/>
        <w:contextualSpacing/>
        <w:rPr>
          <w:rFonts w:eastAsia="標楷體"/>
          <w:szCs w:val="24"/>
        </w:rPr>
      </w:pPr>
      <w:r w:rsidRPr="00F85168">
        <w:rPr>
          <w:rFonts w:eastAsia="標楷體"/>
          <w:szCs w:val="24"/>
        </w:rPr>
        <w:t>氣密型樣品台</w:t>
      </w:r>
    </w:p>
    <w:p w14:paraId="335747CD" w14:textId="77777777" w:rsidR="004960E5" w:rsidRPr="00F85168" w:rsidRDefault="004960E5" w:rsidP="00F85168">
      <w:pPr>
        <w:pStyle w:val="ac"/>
        <w:numPr>
          <w:ilvl w:val="0"/>
          <w:numId w:val="44"/>
        </w:numPr>
        <w:spacing w:line="280" w:lineRule="exact"/>
        <w:ind w:leftChars="0"/>
        <w:contextualSpacing/>
        <w:rPr>
          <w:rFonts w:eastAsia="標楷體"/>
          <w:szCs w:val="24"/>
        </w:rPr>
      </w:pPr>
      <w:r w:rsidRPr="00F85168">
        <w:rPr>
          <w:rFonts w:eastAsia="標楷體"/>
          <w:szCs w:val="24"/>
        </w:rPr>
        <w:t>變溫基座：外尺寸</w:t>
      </w:r>
      <w:r w:rsidRPr="00F85168">
        <w:rPr>
          <w:rFonts w:eastAsia="標楷體"/>
          <w:szCs w:val="24"/>
        </w:rPr>
        <w:t>170mm*226mm*27mm</w:t>
      </w:r>
    </w:p>
    <w:p w14:paraId="366A4D81" w14:textId="77777777" w:rsidR="004960E5" w:rsidRPr="00F85168" w:rsidRDefault="004960E5" w:rsidP="00F85168">
      <w:pPr>
        <w:pStyle w:val="ac"/>
        <w:numPr>
          <w:ilvl w:val="0"/>
          <w:numId w:val="44"/>
        </w:numPr>
        <w:spacing w:line="280" w:lineRule="exact"/>
        <w:ind w:leftChars="0"/>
        <w:contextualSpacing/>
        <w:rPr>
          <w:rFonts w:eastAsia="標楷體"/>
          <w:szCs w:val="24"/>
        </w:rPr>
      </w:pPr>
      <w:r w:rsidRPr="00F85168">
        <w:rPr>
          <w:rFonts w:eastAsia="標楷體"/>
          <w:szCs w:val="24"/>
        </w:rPr>
        <w:t>至少</w:t>
      </w:r>
      <w:r w:rsidRPr="00F85168">
        <w:rPr>
          <w:rFonts w:eastAsia="標楷體"/>
          <w:szCs w:val="24"/>
        </w:rPr>
        <w:t>4</w:t>
      </w:r>
      <w:r w:rsidRPr="00F85168">
        <w:rPr>
          <w:rFonts w:eastAsia="標楷體"/>
          <w:szCs w:val="24"/>
        </w:rPr>
        <w:t>探針：四個探針</w:t>
      </w:r>
      <w:r w:rsidRPr="00F85168">
        <w:rPr>
          <w:rFonts w:eastAsia="標楷體"/>
          <w:szCs w:val="24"/>
        </w:rPr>
        <w:t>,</w:t>
      </w:r>
      <w:r w:rsidRPr="00F85168">
        <w:rPr>
          <w:rFonts w:eastAsia="標楷體"/>
          <w:szCs w:val="24"/>
        </w:rPr>
        <w:t>可手動調整</w:t>
      </w:r>
      <w:r w:rsidRPr="00F85168">
        <w:rPr>
          <w:rFonts w:eastAsia="標楷體"/>
          <w:szCs w:val="24"/>
        </w:rPr>
        <w:t>,</w:t>
      </w:r>
      <w:r w:rsidRPr="00F85168">
        <w:rPr>
          <w:rFonts w:eastAsia="標楷體"/>
          <w:szCs w:val="24"/>
        </w:rPr>
        <w:t>外接頭為</w:t>
      </w:r>
      <w:r w:rsidRPr="00F85168">
        <w:rPr>
          <w:rFonts w:eastAsia="標楷體"/>
          <w:szCs w:val="24"/>
        </w:rPr>
        <w:t>BNC</w:t>
      </w:r>
    </w:p>
    <w:p w14:paraId="272C1306" w14:textId="77777777" w:rsidR="004960E5" w:rsidRPr="00F85168" w:rsidRDefault="004960E5" w:rsidP="00F85168">
      <w:pPr>
        <w:pStyle w:val="ac"/>
        <w:numPr>
          <w:ilvl w:val="0"/>
          <w:numId w:val="44"/>
        </w:numPr>
        <w:spacing w:line="280" w:lineRule="exact"/>
        <w:ind w:leftChars="0"/>
        <w:contextualSpacing/>
        <w:rPr>
          <w:rFonts w:eastAsia="標楷體"/>
          <w:szCs w:val="24"/>
        </w:rPr>
      </w:pPr>
      <w:r w:rsidRPr="00F85168">
        <w:rPr>
          <w:rFonts w:eastAsia="標楷體"/>
          <w:szCs w:val="24"/>
        </w:rPr>
        <w:t>樣品區尺寸：最大</w:t>
      </w:r>
      <w:r w:rsidRPr="00F85168">
        <w:rPr>
          <w:rFonts w:eastAsia="標楷體"/>
          <w:szCs w:val="24"/>
        </w:rPr>
        <w:t>28 mm × 30 mm</w:t>
      </w:r>
      <w:r w:rsidRPr="00F85168">
        <w:rPr>
          <w:rFonts w:eastAsia="標楷體"/>
          <w:szCs w:val="24"/>
        </w:rPr>
        <w:t>；最大樣品高度：</w:t>
      </w:r>
      <w:r w:rsidRPr="00F85168">
        <w:rPr>
          <w:rFonts w:eastAsia="標楷體"/>
          <w:szCs w:val="24"/>
        </w:rPr>
        <w:t>2.5 mm</w:t>
      </w:r>
    </w:p>
    <w:p w14:paraId="60E299C1" w14:textId="77777777" w:rsidR="004960E5" w:rsidRPr="00F85168" w:rsidRDefault="004960E5" w:rsidP="00F85168">
      <w:pPr>
        <w:pStyle w:val="ac"/>
        <w:numPr>
          <w:ilvl w:val="0"/>
          <w:numId w:val="44"/>
        </w:numPr>
        <w:spacing w:line="280" w:lineRule="exact"/>
        <w:ind w:leftChars="0"/>
        <w:contextualSpacing/>
        <w:rPr>
          <w:rFonts w:eastAsia="標楷體"/>
          <w:szCs w:val="24"/>
        </w:rPr>
      </w:pPr>
      <w:r w:rsidRPr="00F85168">
        <w:rPr>
          <w:rFonts w:eastAsia="標楷體"/>
          <w:szCs w:val="24"/>
        </w:rPr>
        <w:t>高阻量測電流源模組：</w:t>
      </w:r>
    </w:p>
    <w:p w14:paraId="70317360" w14:textId="77777777" w:rsidR="004960E5" w:rsidRPr="00F85168" w:rsidRDefault="004960E5" w:rsidP="00F85168">
      <w:pPr>
        <w:pStyle w:val="ac"/>
        <w:numPr>
          <w:ilvl w:val="0"/>
          <w:numId w:val="46"/>
        </w:numPr>
        <w:spacing w:line="280" w:lineRule="exact"/>
        <w:ind w:leftChars="0"/>
        <w:contextualSpacing/>
        <w:rPr>
          <w:rFonts w:eastAsia="標楷體"/>
          <w:szCs w:val="24"/>
        </w:rPr>
      </w:pPr>
      <w:r w:rsidRPr="00F85168">
        <w:rPr>
          <w:rFonts w:eastAsia="標楷體"/>
          <w:szCs w:val="24"/>
        </w:rPr>
        <w:t>電流輸出範圍：</w:t>
      </w:r>
      <w:r w:rsidRPr="00F85168">
        <w:rPr>
          <w:rFonts w:eastAsia="標楷體"/>
          <w:szCs w:val="24"/>
        </w:rPr>
        <w:t xml:space="preserve">1pA </w:t>
      </w:r>
      <w:r w:rsidRPr="00F85168">
        <w:rPr>
          <w:rFonts w:eastAsia="標楷體"/>
          <w:szCs w:val="24"/>
        </w:rPr>
        <w:t>～</w:t>
      </w:r>
      <w:r w:rsidRPr="00F85168">
        <w:rPr>
          <w:rFonts w:eastAsia="標楷體"/>
          <w:szCs w:val="24"/>
        </w:rPr>
        <w:t xml:space="preserve"> 10μA</w:t>
      </w:r>
    </w:p>
    <w:p w14:paraId="34242A27" w14:textId="77777777" w:rsidR="004960E5" w:rsidRPr="00F85168" w:rsidRDefault="004960E5" w:rsidP="00F85168">
      <w:pPr>
        <w:pStyle w:val="ac"/>
        <w:numPr>
          <w:ilvl w:val="0"/>
          <w:numId w:val="46"/>
        </w:numPr>
        <w:spacing w:line="280" w:lineRule="exact"/>
        <w:ind w:leftChars="0"/>
        <w:contextualSpacing/>
        <w:rPr>
          <w:rFonts w:eastAsia="標楷體"/>
          <w:szCs w:val="24"/>
        </w:rPr>
      </w:pPr>
      <w:r w:rsidRPr="00F85168">
        <w:rPr>
          <w:rFonts w:eastAsia="標楷體"/>
          <w:szCs w:val="24"/>
        </w:rPr>
        <w:t>量測模式：</w:t>
      </w:r>
      <w:r w:rsidRPr="00F85168">
        <w:rPr>
          <w:rFonts w:eastAsia="標楷體"/>
          <w:szCs w:val="24"/>
        </w:rPr>
        <w:t>DC</w:t>
      </w:r>
      <w:r w:rsidRPr="00F85168">
        <w:rPr>
          <w:rFonts w:eastAsia="標楷體"/>
          <w:szCs w:val="24"/>
        </w:rPr>
        <w:t>直流源</w:t>
      </w:r>
    </w:p>
    <w:p w14:paraId="6A71F2CE" w14:textId="77777777" w:rsidR="004960E5" w:rsidRPr="00F85168" w:rsidRDefault="004960E5" w:rsidP="00F85168">
      <w:pPr>
        <w:pStyle w:val="ac"/>
        <w:numPr>
          <w:ilvl w:val="0"/>
          <w:numId w:val="46"/>
        </w:numPr>
        <w:spacing w:line="280" w:lineRule="exact"/>
        <w:ind w:leftChars="0"/>
        <w:contextualSpacing/>
        <w:rPr>
          <w:rFonts w:eastAsia="標楷體"/>
          <w:szCs w:val="24"/>
        </w:rPr>
      </w:pPr>
      <w:r w:rsidRPr="00F85168">
        <w:rPr>
          <w:rFonts w:eastAsia="標楷體"/>
          <w:szCs w:val="24"/>
        </w:rPr>
        <w:t>阻值量測範圍：</w:t>
      </w:r>
      <w:r w:rsidRPr="00F85168">
        <w:rPr>
          <w:rFonts w:eastAsia="標楷體"/>
          <w:szCs w:val="24"/>
        </w:rPr>
        <w:t>10</w:t>
      </w:r>
      <w:r w:rsidRPr="00F85168">
        <w:rPr>
          <w:rFonts w:eastAsia="MS Gothic"/>
          <w:szCs w:val="24"/>
        </w:rPr>
        <w:t>⁻</w:t>
      </w:r>
      <w:r w:rsidRPr="00F85168">
        <w:rPr>
          <w:rFonts w:eastAsia="標楷體"/>
          <w:szCs w:val="24"/>
        </w:rPr>
        <w:t xml:space="preserve">⁴ Ω/sq </w:t>
      </w:r>
      <w:r w:rsidRPr="00F85168">
        <w:rPr>
          <w:rFonts w:eastAsia="標楷體"/>
          <w:szCs w:val="24"/>
        </w:rPr>
        <w:t>～</w:t>
      </w:r>
      <w:r w:rsidRPr="00F85168">
        <w:rPr>
          <w:rFonts w:eastAsia="標楷體"/>
          <w:szCs w:val="24"/>
        </w:rPr>
        <w:t xml:space="preserve"> 10¹¹ Ω/sq</w:t>
      </w:r>
    </w:p>
    <w:p w14:paraId="307CC478" w14:textId="77777777" w:rsidR="004960E5" w:rsidRPr="00F85168" w:rsidRDefault="004960E5" w:rsidP="00F85168">
      <w:pPr>
        <w:pStyle w:val="ac"/>
        <w:numPr>
          <w:ilvl w:val="0"/>
          <w:numId w:val="43"/>
        </w:numPr>
        <w:spacing w:line="280" w:lineRule="exact"/>
        <w:ind w:leftChars="0"/>
        <w:contextualSpacing/>
        <w:rPr>
          <w:rFonts w:eastAsia="標楷體"/>
          <w:szCs w:val="24"/>
        </w:rPr>
      </w:pPr>
      <w:r w:rsidRPr="00F85168">
        <w:rPr>
          <w:rFonts w:eastAsia="標楷體"/>
          <w:szCs w:val="24"/>
        </w:rPr>
        <w:t>接觸探針盒</w:t>
      </w:r>
      <w:r w:rsidRPr="00F85168">
        <w:rPr>
          <w:rFonts w:eastAsia="標楷體"/>
          <w:szCs w:val="24"/>
        </w:rPr>
        <w:t>(</w:t>
      </w:r>
      <w:r w:rsidRPr="00F85168">
        <w:rPr>
          <w:rFonts w:eastAsia="標楷體"/>
          <w:szCs w:val="24"/>
        </w:rPr>
        <w:t>一盒</w:t>
      </w:r>
      <w:r w:rsidRPr="00F85168">
        <w:rPr>
          <w:rFonts w:eastAsia="標楷體"/>
          <w:szCs w:val="24"/>
        </w:rPr>
        <w:t>)</w:t>
      </w:r>
      <w:r w:rsidRPr="00F85168">
        <w:rPr>
          <w:rFonts w:eastAsia="標楷體"/>
          <w:szCs w:val="24"/>
        </w:rPr>
        <w:t>：長度</w:t>
      </w:r>
      <w:r w:rsidRPr="00F85168">
        <w:rPr>
          <w:rFonts w:eastAsia="標楷體"/>
          <w:szCs w:val="24"/>
        </w:rPr>
        <w:t>30mm,</w:t>
      </w:r>
      <w:r w:rsidRPr="00F85168">
        <w:rPr>
          <w:rFonts w:eastAsia="標楷體"/>
          <w:szCs w:val="24"/>
        </w:rPr>
        <w:t>錸鎢合金</w:t>
      </w:r>
      <w:r w:rsidRPr="00F85168">
        <w:rPr>
          <w:rFonts w:eastAsia="標楷體"/>
          <w:szCs w:val="24"/>
        </w:rPr>
        <w:t>,</w:t>
      </w:r>
      <w:r w:rsidRPr="00F85168">
        <w:rPr>
          <w:rFonts w:eastAsia="標楷體"/>
          <w:szCs w:val="24"/>
        </w:rPr>
        <w:t>數量</w:t>
      </w:r>
      <w:r w:rsidRPr="00F85168">
        <w:rPr>
          <w:rFonts w:eastAsia="標楷體"/>
          <w:szCs w:val="24"/>
        </w:rPr>
        <w:t>8</w:t>
      </w:r>
      <w:r w:rsidRPr="00F85168">
        <w:rPr>
          <w:rFonts w:eastAsia="標楷體"/>
          <w:szCs w:val="24"/>
        </w:rPr>
        <w:t>支</w:t>
      </w:r>
    </w:p>
    <w:p w14:paraId="3D89FE32" w14:textId="77777777" w:rsidR="004960E5" w:rsidRPr="00F85168" w:rsidRDefault="004960E5" w:rsidP="00F85168">
      <w:pPr>
        <w:pStyle w:val="ac"/>
        <w:numPr>
          <w:ilvl w:val="0"/>
          <w:numId w:val="43"/>
        </w:numPr>
        <w:spacing w:after="160" w:line="280" w:lineRule="exact"/>
        <w:ind w:leftChars="0"/>
        <w:contextualSpacing/>
        <w:rPr>
          <w:rFonts w:eastAsia="標楷體"/>
          <w:szCs w:val="24"/>
        </w:rPr>
      </w:pPr>
      <w:r w:rsidRPr="00F85168">
        <w:rPr>
          <w:rFonts w:eastAsia="標楷體"/>
          <w:szCs w:val="24"/>
        </w:rPr>
        <w:t>冷水機，內建</w:t>
      </w:r>
      <w:r w:rsidRPr="00F85168">
        <w:rPr>
          <w:rFonts w:eastAsia="標楷體"/>
          <w:szCs w:val="24"/>
        </w:rPr>
        <w:t>500</w:t>
      </w:r>
      <w:r w:rsidRPr="00F85168">
        <w:rPr>
          <w:rFonts w:eastAsia="標楷體"/>
          <w:szCs w:val="24"/>
        </w:rPr>
        <w:t>ｍＬ水槽，內置小型水泵，通過矽膠軟管迴圈，揚程最高</w:t>
      </w:r>
      <w:r w:rsidRPr="00F85168">
        <w:rPr>
          <w:rFonts w:eastAsia="標楷體"/>
          <w:szCs w:val="24"/>
        </w:rPr>
        <w:t>2m</w:t>
      </w:r>
    </w:p>
    <w:p w14:paraId="71E98C64" w14:textId="77777777" w:rsidR="004960E5" w:rsidRPr="00F85168" w:rsidRDefault="004960E5" w:rsidP="00F85168">
      <w:pPr>
        <w:pStyle w:val="ac"/>
        <w:numPr>
          <w:ilvl w:val="0"/>
          <w:numId w:val="43"/>
        </w:numPr>
        <w:spacing w:line="280" w:lineRule="exact"/>
        <w:ind w:leftChars="0"/>
        <w:contextualSpacing/>
        <w:rPr>
          <w:rFonts w:eastAsia="標楷體"/>
          <w:szCs w:val="24"/>
        </w:rPr>
      </w:pPr>
      <w:r w:rsidRPr="00F85168">
        <w:rPr>
          <w:rFonts w:eastAsia="標楷體"/>
          <w:szCs w:val="24"/>
        </w:rPr>
        <w:t>溫度控制器</w:t>
      </w:r>
      <w:r w:rsidRPr="00F85168">
        <w:rPr>
          <w:rFonts w:eastAsia="標楷體"/>
          <w:szCs w:val="24"/>
        </w:rPr>
        <w:t>(</w:t>
      </w:r>
      <w:r w:rsidRPr="00F85168">
        <w:rPr>
          <w:rFonts w:eastAsia="標楷體"/>
          <w:szCs w:val="24"/>
        </w:rPr>
        <w:t>內建控溫軟體</w:t>
      </w:r>
      <w:r w:rsidRPr="00F85168">
        <w:rPr>
          <w:rFonts w:eastAsia="標楷體"/>
          <w:szCs w:val="24"/>
        </w:rPr>
        <w:t>)</w:t>
      </w:r>
    </w:p>
    <w:p w14:paraId="27BBDC6E" w14:textId="77777777" w:rsidR="004960E5" w:rsidRPr="00F85168" w:rsidRDefault="004960E5" w:rsidP="00F85168">
      <w:pPr>
        <w:pStyle w:val="ac"/>
        <w:numPr>
          <w:ilvl w:val="0"/>
          <w:numId w:val="45"/>
        </w:numPr>
        <w:spacing w:line="280" w:lineRule="exact"/>
        <w:ind w:leftChars="0"/>
        <w:contextualSpacing/>
        <w:rPr>
          <w:rFonts w:eastAsia="標楷體"/>
          <w:szCs w:val="24"/>
        </w:rPr>
      </w:pPr>
      <w:r w:rsidRPr="00F85168">
        <w:rPr>
          <w:rFonts w:eastAsia="標楷體"/>
          <w:szCs w:val="24"/>
        </w:rPr>
        <w:t>變溫範圍：</w:t>
      </w:r>
      <w:r w:rsidRPr="00F85168">
        <w:rPr>
          <w:rFonts w:eastAsia="標楷體"/>
          <w:szCs w:val="24"/>
        </w:rPr>
        <w:t xml:space="preserve">-190°C </w:t>
      </w:r>
      <w:r w:rsidRPr="00F85168">
        <w:rPr>
          <w:rFonts w:eastAsia="標楷體"/>
          <w:szCs w:val="24"/>
        </w:rPr>
        <w:t>～</w:t>
      </w:r>
      <w:r w:rsidRPr="00F85168">
        <w:rPr>
          <w:rFonts w:eastAsia="標楷體"/>
          <w:szCs w:val="24"/>
        </w:rPr>
        <w:t xml:space="preserve"> 600°C</w:t>
      </w:r>
    </w:p>
    <w:p w14:paraId="6D04246D" w14:textId="77777777" w:rsidR="004960E5" w:rsidRPr="00F85168" w:rsidRDefault="004960E5" w:rsidP="00F85168">
      <w:pPr>
        <w:pStyle w:val="ac"/>
        <w:numPr>
          <w:ilvl w:val="0"/>
          <w:numId w:val="45"/>
        </w:numPr>
        <w:spacing w:line="280" w:lineRule="exact"/>
        <w:ind w:leftChars="0"/>
        <w:contextualSpacing/>
        <w:rPr>
          <w:rFonts w:eastAsia="標楷體"/>
          <w:szCs w:val="24"/>
        </w:rPr>
      </w:pPr>
      <w:r w:rsidRPr="00F85168">
        <w:rPr>
          <w:rFonts w:eastAsia="標楷體"/>
          <w:szCs w:val="24"/>
        </w:rPr>
        <w:t>溫度穩定性：</w:t>
      </w:r>
      <w:r w:rsidRPr="00F85168">
        <w:rPr>
          <w:rFonts w:eastAsia="標楷體"/>
          <w:szCs w:val="24"/>
        </w:rPr>
        <w:t>±0.05°C</w:t>
      </w:r>
      <w:r w:rsidRPr="00F85168">
        <w:rPr>
          <w:rFonts w:eastAsia="標楷體"/>
          <w:szCs w:val="24"/>
        </w:rPr>
        <w:t>（高於</w:t>
      </w:r>
      <w:r w:rsidRPr="00F85168">
        <w:rPr>
          <w:rFonts w:eastAsia="標楷體"/>
          <w:szCs w:val="24"/>
        </w:rPr>
        <w:t>25°C</w:t>
      </w:r>
      <w:r w:rsidRPr="00F85168">
        <w:rPr>
          <w:rFonts w:eastAsia="標楷體"/>
          <w:szCs w:val="24"/>
        </w:rPr>
        <w:t>）、</w:t>
      </w:r>
      <w:r w:rsidRPr="00F85168">
        <w:rPr>
          <w:rFonts w:eastAsia="標楷體"/>
          <w:szCs w:val="24"/>
        </w:rPr>
        <w:t>±0.1°C</w:t>
      </w:r>
      <w:r w:rsidRPr="00F85168">
        <w:rPr>
          <w:rFonts w:eastAsia="標楷體"/>
          <w:szCs w:val="24"/>
        </w:rPr>
        <w:t>（低於</w:t>
      </w:r>
      <w:r w:rsidRPr="00F85168">
        <w:rPr>
          <w:rFonts w:eastAsia="標楷體"/>
          <w:szCs w:val="24"/>
        </w:rPr>
        <w:t>25°C</w:t>
      </w:r>
      <w:r w:rsidRPr="00F85168">
        <w:rPr>
          <w:rFonts w:eastAsia="標楷體"/>
          <w:szCs w:val="24"/>
        </w:rPr>
        <w:t>）</w:t>
      </w:r>
    </w:p>
    <w:p w14:paraId="52F659D7" w14:textId="77777777" w:rsidR="004960E5" w:rsidRPr="00F85168" w:rsidRDefault="004960E5" w:rsidP="00F85168">
      <w:pPr>
        <w:pStyle w:val="ac"/>
        <w:numPr>
          <w:ilvl w:val="0"/>
          <w:numId w:val="45"/>
        </w:numPr>
        <w:spacing w:line="280" w:lineRule="exact"/>
        <w:ind w:leftChars="0"/>
        <w:contextualSpacing/>
        <w:rPr>
          <w:rFonts w:eastAsia="標楷體"/>
          <w:szCs w:val="24"/>
        </w:rPr>
      </w:pPr>
      <w:r w:rsidRPr="00F85168">
        <w:rPr>
          <w:rFonts w:eastAsia="標楷體"/>
          <w:szCs w:val="24"/>
        </w:rPr>
        <w:t>溫度分辨率：</w:t>
      </w:r>
      <w:r w:rsidRPr="00F85168">
        <w:rPr>
          <w:rFonts w:eastAsia="標楷體"/>
          <w:szCs w:val="24"/>
        </w:rPr>
        <w:t>0.01°C</w:t>
      </w:r>
    </w:p>
    <w:p w14:paraId="4FE16AD7" w14:textId="77777777" w:rsidR="004960E5" w:rsidRPr="00F85168" w:rsidRDefault="004960E5" w:rsidP="00F85168">
      <w:pPr>
        <w:pStyle w:val="ac"/>
        <w:numPr>
          <w:ilvl w:val="0"/>
          <w:numId w:val="45"/>
        </w:numPr>
        <w:spacing w:line="280" w:lineRule="exact"/>
        <w:ind w:leftChars="0"/>
        <w:contextualSpacing/>
        <w:rPr>
          <w:rFonts w:eastAsia="標楷體"/>
          <w:szCs w:val="24"/>
        </w:rPr>
      </w:pPr>
      <w:r w:rsidRPr="00F85168">
        <w:rPr>
          <w:rFonts w:eastAsia="標楷體"/>
          <w:szCs w:val="24"/>
        </w:rPr>
        <w:t>最大加熱</w:t>
      </w:r>
      <w:r w:rsidRPr="00F85168">
        <w:rPr>
          <w:rFonts w:eastAsia="標楷體"/>
          <w:szCs w:val="24"/>
        </w:rPr>
        <w:t>/</w:t>
      </w:r>
      <w:r w:rsidRPr="00F85168">
        <w:rPr>
          <w:rFonts w:eastAsia="標楷體"/>
          <w:szCs w:val="24"/>
        </w:rPr>
        <w:t>冷卻速率：</w:t>
      </w:r>
      <w:r w:rsidRPr="00F85168">
        <w:rPr>
          <w:rFonts w:eastAsia="標楷體"/>
          <w:szCs w:val="24"/>
        </w:rPr>
        <w:t>+80°C/min at 100°C</w:t>
      </w:r>
      <w:r w:rsidRPr="00F85168">
        <w:rPr>
          <w:rFonts w:eastAsia="標楷體"/>
          <w:szCs w:val="24"/>
        </w:rPr>
        <w:t>、</w:t>
      </w:r>
      <w:r w:rsidRPr="00F85168">
        <w:rPr>
          <w:rFonts w:eastAsia="標楷體"/>
          <w:szCs w:val="24"/>
        </w:rPr>
        <w:t>-50°C/min at 100°C</w:t>
      </w:r>
    </w:p>
    <w:p w14:paraId="15CC9CDD" w14:textId="77777777" w:rsidR="004960E5" w:rsidRPr="00F85168" w:rsidRDefault="004960E5" w:rsidP="00F85168">
      <w:pPr>
        <w:pStyle w:val="ac"/>
        <w:numPr>
          <w:ilvl w:val="0"/>
          <w:numId w:val="45"/>
        </w:numPr>
        <w:spacing w:line="280" w:lineRule="exact"/>
        <w:ind w:leftChars="0"/>
        <w:contextualSpacing/>
        <w:rPr>
          <w:rFonts w:eastAsia="標楷體"/>
          <w:szCs w:val="24"/>
        </w:rPr>
      </w:pPr>
      <w:r w:rsidRPr="00F85168">
        <w:rPr>
          <w:rFonts w:eastAsia="標楷體"/>
          <w:szCs w:val="24"/>
        </w:rPr>
        <w:t>最小加熱</w:t>
      </w:r>
      <w:r w:rsidRPr="00F85168">
        <w:rPr>
          <w:rFonts w:eastAsia="標楷體"/>
          <w:szCs w:val="24"/>
        </w:rPr>
        <w:t>/</w:t>
      </w:r>
      <w:r w:rsidRPr="00F85168">
        <w:rPr>
          <w:rFonts w:eastAsia="標楷體"/>
          <w:szCs w:val="24"/>
        </w:rPr>
        <w:t>冷卻速率：</w:t>
      </w:r>
      <w:r w:rsidRPr="00F85168">
        <w:rPr>
          <w:rFonts w:eastAsia="標楷體"/>
          <w:szCs w:val="24"/>
        </w:rPr>
        <w:t>±0.1°C/</w:t>
      </w:r>
      <w:r w:rsidRPr="00F85168">
        <w:rPr>
          <w:rFonts w:eastAsia="標楷體"/>
          <w:szCs w:val="24"/>
        </w:rPr>
        <w:t>小時</w:t>
      </w:r>
    </w:p>
    <w:p w14:paraId="65AA8D32" w14:textId="77777777" w:rsidR="004960E5" w:rsidRPr="00F85168" w:rsidRDefault="004960E5" w:rsidP="00F85168">
      <w:pPr>
        <w:pStyle w:val="ac"/>
        <w:numPr>
          <w:ilvl w:val="0"/>
          <w:numId w:val="45"/>
        </w:numPr>
        <w:spacing w:line="280" w:lineRule="exact"/>
        <w:ind w:leftChars="0"/>
        <w:contextualSpacing/>
        <w:rPr>
          <w:rFonts w:eastAsia="標楷體"/>
          <w:szCs w:val="24"/>
        </w:rPr>
      </w:pPr>
      <w:r w:rsidRPr="00F85168">
        <w:rPr>
          <w:rFonts w:eastAsia="標楷體"/>
          <w:szCs w:val="24"/>
        </w:rPr>
        <w:t>感測器：</w:t>
      </w:r>
      <w:r w:rsidRPr="00F85168">
        <w:rPr>
          <w:rFonts w:eastAsia="標楷體"/>
          <w:szCs w:val="24"/>
        </w:rPr>
        <w:t>100 Ω Platinum RTD</w:t>
      </w:r>
    </w:p>
    <w:p w14:paraId="5AF798DF" w14:textId="77777777" w:rsidR="004960E5" w:rsidRPr="00F85168" w:rsidRDefault="004960E5" w:rsidP="00F85168">
      <w:pPr>
        <w:pStyle w:val="ac"/>
        <w:numPr>
          <w:ilvl w:val="0"/>
          <w:numId w:val="45"/>
        </w:numPr>
        <w:spacing w:line="280" w:lineRule="exact"/>
        <w:ind w:leftChars="0"/>
        <w:contextualSpacing/>
        <w:rPr>
          <w:rFonts w:eastAsia="標楷體"/>
          <w:szCs w:val="24"/>
        </w:rPr>
      </w:pPr>
      <w:r w:rsidRPr="00F85168">
        <w:rPr>
          <w:rFonts w:eastAsia="標楷體"/>
          <w:szCs w:val="24"/>
        </w:rPr>
        <w:t>溫控方式：</w:t>
      </w:r>
      <w:r w:rsidRPr="00F85168">
        <w:rPr>
          <w:rFonts w:eastAsia="標楷體"/>
          <w:szCs w:val="24"/>
        </w:rPr>
        <w:t>LVDC-PID</w:t>
      </w:r>
    </w:p>
    <w:p w14:paraId="67B07774" w14:textId="77777777" w:rsidR="004960E5" w:rsidRPr="00F85168" w:rsidRDefault="004960E5" w:rsidP="00F85168">
      <w:pPr>
        <w:pStyle w:val="ac"/>
        <w:numPr>
          <w:ilvl w:val="0"/>
          <w:numId w:val="43"/>
        </w:numPr>
        <w:spacing w:after="160" w:line="280" w:lineRule="exact"/>
        <w:ind w:leftChars="0"/>
        <w:contextualSpacing/>
        <w:rPr>
          <w:rFonts w:eastAsia="標楷體"/>
          <w:szCs w:val="24"/>
        </w:rPr>
      </w:pPr>
      <w:r w:rsidRPr="00F85168">
        <w:rPr>
          <w:rFonts w:eastAsia="標楷體"/>
          <w:szCs w:val="24"/>
        </w:rPr>
        <w:t>液氮循環幫浦，內置液氮抽取回路，由毛細管將從液氮罐抽取</w:t>
      </w:r>
      <w:r w:rsidRPr="00F85168">
        <w:rPr>
          <w:rFonts w:eastAsia="標楷體"/>
          <w:szCs w:val="24"/>
        </w:rPr>
        <w:t>,</w:t>
      </w:r>
      <w:r w:rsidRPr="00F85168">
        <w:rPr>
          <w:rFonts w:eastAsia="標楷體"/>
          <w:szCs w:val="24"/>
        </w:rPr>
        <w:t>送入變溫樣品台進行降溫，再散入大氣中</w:t>
      </w:r>
    </w:p>
    <w:p w14:paraId="77E3922D" w14:textId="77777777" w:rsidR="004960E5" w:rsidRPr="00F85168" w:rsidRDefault="004960E5" w:rsidP="00F85168">
      <w:pPr>
        <w:pStyle w:val="ac"/>
        <w:numPr>
          <w:ilvl w:val="0"/>
          <w:numId w:val="43"/>
        </w:numPr>
        <w:spacing w:after="160" w:line="280" w:lineRule="exact"/>
        <w:ind w:leftChars="0"/>
        <w:contextualSpacing/>
        <w:rPr>
          <w:rFonts w:eastAsia="標楷體"/>
          <w:szCs w:val="24"/>
        </w:rPr>
      </w:pPr>
      <w:r w:rsidRPr="00F85168">
        <w:rPr>
          <w:rFonts w:eastAsia="標楷體"/>
          <w:szCs w:val="24"/>
        </w:rPr>
        <w:t>液氮瓶：容量</w:t>
      </w:r>
      <w:r w:rsidRPr="00F85168">
        <w:rPr>
          <w:rFonts w:eastAsia="標楷體"/>
          <w:szCs w:val="24"/>
        </w:rPr>
        <w:t xml:space="preserve">3L </w:t>
      </w:r>
    </w:p>
    <w:p w14:paraId="706BBDE8" w14:textId="77777777" w:rsidR="004960E5" w:rsidRPr="00F85168" w:rsidRDefault="004960E5" w:rsidP="00F85168">
      <w:pPr>
        <w:pStyle w:val="ac"/>
        <w:numPr>
          <w:ilvl w:val="0"/>
          <w:numId w:val="43"/>
        </w:numPr>
        <w:spacing w:line="280" w:lineRule="exact"/>
        <w:ind w:leftChars="0"/>
        <w:contextualSpacing/>
        <w:rPr>
          <w:rFonts w:eastAsia="標楷體"/>
          <w:szCs w:val="24"/>
        </w:rPr>
      </w:pPr>
      <w:r w:rsidRPr="00F85168">
        <w:rPr>
          <w:rFonts w:eastAsia="標楷體"/>
          <w:b/>
          <w:bCs/>
          <w:szCs w:val="24"/>
        </w:rPr>
        <w:t>Control interface</w:t>
      </w:r>
      <w:r w:rsidRPr="00F85168">
        <w:rPr>
          <w:rFonts w:eastAsia="標楷體"/>
          <w:szCs w:val="24"/>
        </w:rPr>
        <w:t>：螢幕、電腦模組（</w:t>
      </w:r>
      <w:r w:rsidRPr="00F85168">
        <w:rPr>
          <w:rFonts w:eastAsia="標楷體"/>
          <w:szCs w:val="24"/>
        </w:rPr>
        <w:t>Windows 10</w:t>
      </w:r>
      <w:r w:rsidRPr="00F85168">
        <w:rPr>
          <w:rFonts w:eastAsia="標楷體"/>
          <w:szCs w:val="24"/>
        </w:rPr>
        <w:t>）、系統控制軟體與驅動程式。</w:t>
      </w:r>
    </w:p>
    <w:p w14:paraId="70616D55" w14:textId="77777777" w:rsidR="004960E5" w:rsidRPr="00F85168" w:rsidRDefault="004960E5" w:rsidP="00F85168">
      <w:pPr>
        <w:pStyle w:val="ac"/>
        <w:numPr>
          <w:ilvl w:val="0"/>
          <w:numId w:val="47"/>
        </w:numPr>
        <w:spacing w:line="280" w:lineRule="exact"/>
        <w:ind w:leftChars="0"/>
        <w:contextualSpacing/>
        <w:rPr>
          <w:rFonts w:eastAsia="標楷體"/>
          <w:szCs w:val="24"/>
        </w:rPr>
      </w:pPr>
      <w:r w:rsidRPr="00F85168">
        <w:rPr>
          <w:rFonts w:eastAsia="標楷體"/>
          <w:szCs w:val="24"/>
        </w:rPr>
        <w:t>氣密型樣品台、冷水機、溫度控制器、液氮循環幫浦</w:t>
      </w:r>
      <w:r w:rsidRPr="00F85168">
        <w:rPr>
          <w:rFonts w:eastAsia="標楷體"/>
          <w:szCs w:val="24"/>
        </w:rPr>
        <w:t>(</w:t>
      </w:r>
      <w:r w:rsidRPr="00F85168">
        <w:rPr>
          <w:rFonts w:eastAsia="標楷體"/>
          <w:szCs w:val="24"/>
        </w:rPr>
        <w:t>含液氮瓶</w:t>
      </w:r>
      <w:r w:rsidRPr="00F85168">
        <w:rPr>
          <w:rFonts w:eastAsia="標楷體"/>
          <w:szCs w:val="24"/>
        </w:rPr>
        <w:t>)</w:t>
      </w:r>
      <w:r w:rsidRPr="00F85168">
        <w:rPr>
          <w:rFonts w:eastAsia="標楷體"/>
          <w:szCs w:val="24"/>
        </w:rPr>
        <w:t>及</w:t>
      </w:r>
      <w:r w:rsidRPr="00F85168">
        <w:rPr>
          <w:rFonts w:eastAsia="標楷體"/>
          <w:b/>
          <w:bCs/>
          <w:szCs w:val="24"/>
        </w:rPr>
        <w:t>Control interface</w:t>
      </w:r>
      <w:r w:rsidRPr="00F85168">
        <w:rPr>
          <w:rFonts w:eastAsia="標楷體"/>
          <w:szCs w:val="24"/>
        </w:rPr>
        <w:t>可整合為高電阻樣品的霍爾量測系統。</w:t>
      </w:r>
    </w:p>
    <w:p w14:paraId="1A81E861" w14:textId="77777777" w:rsidR="004960E5" w:rsidRPr="00F85168" w:rsidRDefault="004960E5" w:rsidP="00F85168">
      <w:pPr>
        <w:spacing w:line="280" w:lineRule="exact"/>
        <w:rPr>
          <w:rFonts w:eastAsia="標楷體"/>
          <w:b/>
          <w:bCs/>
          <w:szCs w:val="24"/>
          <w:shd w:val="pct15" w:color="auto" w:fill="FFFFFF"/>
        </w:rPr>
      </w:pPr>
    </w:p>
    <w:p w14:paraId="04BCA04B" w14:textId="77777777" w:rsidR="004960E5" w:rsidRPr="00F85168" w:rsidRDefault="004960E5" w:rsidP="00F85168">
      <w:pPr>
        <w:spacing w:line="280" w:lineRule="exact"/>
        <w:rPr>
          <w:rFonts w:eastAsia="標楷體"/>
          <w:b/>
          <w:bCs/>
          <w:szCs w:val="24"/>
          <w:shd w:val="pct15" w:color="auto" w:fill="FFFFFF"/>
        </w:rPr>
      </w:pPr>
      <w:r w:rsidRPr="00F85168">
        <w:rPr>
          <w:rFonts w:eastAsia="標楷體"/>
          <w:b/>
          <w:bCs/>
          <w:szCs w:val="24"/>
          <w:shd w:val="pct15" w:color="auto" w:fill="FFFFFF"/>
        </w:rPr>
        <w:t>二、</w:t>
      </w:r>
      <w:r w:rsidRPr="00F85168">
        <w:rPr>
          <w:rFonts w:eastAsia="標楷體"/>
          <w:b/>
          <w:bCs/>
          <w:szCs w:val="24"/>
          <w:shd w:val="pct15" w:color="auto" w:fill="FFFFFF"/>
        </w:rPr>
        <w:tab/>
      </w:r>
      <w:r w:rsidRPr="00F85168">
        <w:rPr>
          <w:rFonts w:eastAsia="標楷體"/>
          <w:b/>
          <w:bCs/>
          <w:szCs w:val="24"/>
          <w:shd w:val="pct15" w:color="auto" w:fill="FFFFFF"/>
        </w:rPr>
        <w:t>教育訓練：</w:t>
      </w:r>
    </w:p>
    <w:p w14:paraId="535E028F" w14:textId="0068FC35" w:rsidR="004960E5" w:rsidRPr="00F85168" w:rsidRDefault="004960E5" w:rsidP="00F85168">
      <w:pPr>
        <w:spacing w:line="280" w:lineRule="exact"/>
        <w:rPr>
          <w:rFonts w:eastAsia="標楷體"/>
          <w:szCs w:val="24"/>
        </w:rPr>
      </w:pPr>
      <w:r w:rsidRPr="00F85168">
        <w:rPr>
          <w:rFonts w:eastAsia="標楷體"/>
          <w:szCs w:val="24"/>
        </w:rPr>
        <w:t>1.</w:t>
      </w:r>
      <w:r w:rsidRPr="00F85168">
        <w:rPr>
          <w:rFonts w:eastAsia="標楷體"/>
          <w:szCs w:val="24"/>
        </w:rPr>
        <w:tab/>
      </w:r>
      <w:r w:rsidRPr="00F85168">
        <w:rPr>
          <w:rFonts w:eastAsia="標楷體"/>
          <w:szCs w:val="24"/>
        </w:rPr>
        <w:t>設備運送之前，可安排至少</w:t>
      </w:r>
      <w:r w:rsidRPr="00F85168">
        <w:rPr>
          <w:rFonts w:eastAsia="標楷體"/>
          <w:szCs w:val="24"/>
        </w:rPr>
        <w:t>1~2</w:t>
      </w:r>
      <w:r w:rsidRPr="00F85168">
        <w:rPr>
          <w:rFonts w:eastAsia="標楷體"/>
          <w:szCs w:val="24"/>
        </w:rPr>
        <w:t>位人員</w:t>
      </w:r>
      <w:r w:rsidR="001F578F" w:rsidRPr="00F85168">
        <w:rPr>
          <w:rFonts w:eastAsia="標楷體"/>
          <w:szCs w:val="24"/>
        </w:rPr>
        <w:t>到校</w:t>
      </w:r>
      <w:r w:rsidRPr="00F85168">
        <w:rPr>
          <w:rFonts w:eastAsia="標楷體"/>
          <w:szCs w:val="24"/>
        </w:rPr>
        <w:t>進行廠務端確認，</w:t>
      </w:r>
      <w:r w:rsidR="001F578F" w:rsidRPr="00F85168">
        <w:rPr>
          <w:rFonts w:eastAsia="標楷體"/>
          <w:szCs w:val="24"/>
        </w:rPr>
        <w:t>安裝</w:t>
      </w:r>
      <w:r w:rsidRPr="00F85168">
        <w:rPr>
          <w:rFonts w:eastAsia="標楷體"/>
          <w:szCs w:val="24"/>
        </w:rPr>
        <w:t>過程中所需的工具由廠商免費提供。</w:t>
      </w:r>
    </w:p>
    <w:p w14:paraId="58951352" w14:textId="77777777" w:rsidR="004960E5" w:rsidRPr="00F85168" w:rsidRDefault="004960E5" w:rsidP="00F85168">
      <w:pPr>
        <w:spacing w:line="280" w:lineRule="exact"/>
        <w:rPr>
          <w:rFonts w:eastAsia="標楷體"/>
          <w:szCs w:val="24"/>
        </w:rPr>
      </w:pPr>
      <w:r w:rsidRPr="00F85168">
        <w:rPr>
          <w:rFonts w:eastAsia="標楷體"/>
          <w:szCs w:val="24"/>
        </w:rPr>
        <w:t>2.</w:t>
      </w:r>
      <w:r w:rsidRPr="00F85168">
        <w:rPr>
          <w:rFonts w:eastAsia="標楷體"/>
          <w:szCs w:val="24"/>
        </w:rPr>
        <w:tab/>
      </w:r>
      <w:r w:rsidRPr="00F85168">
        <w:rPr>
          <w:rFonts w:eastAsia="標楷體"/>
          <w:szCs w:val="24"/>
        </w:rPr>
        <w:t>交機安裝完成後將免費提供設備操作之訓練課程，預計</w:t>
      </w:r>
      <w:r w:rsidRPr="00F85168">
        <w:rPr>
          <w:rFonts w:eastAsia="標楷體"/>
          <w:szCs w:val="24"/>
        </w:rPr>
        <w:t>3</w:t>
      </w:r>
      <w:r w:rsidRPr="00F85168">
        <w:rPr>
          <w:rFonts w:eastAsia="標楷體"/>
          <w:szCs w:val="24"/>
        </w:rPr>
        <w:t>小時完成。</w:t>
      </w:r>
    </w:p>
    <w:p w14:paraId="6A1315CA" w14:textId="77777777" w:rsidR="004960E5" w:rsidRPr="00F85168" w:rsidRDefault="004960E5" w:rsidP="00F85168">
      <w:pPr>
        <w:spacing w:line="280" w:lineRule="exact"/>
        <w:rPr>
          <w:rFonts w:eastAsia="標楷體"/>
          <w:szCs w:val="24"/>
        </w:rPr>
      </w:pPr>
      <w:r w:rsidRPr="00F85168">
        <w:rPr>
          <w:rFonts w:eastAsia="標楷體"/>
          <w:szCs w:val="24"/>
        </w:rPr>
        <w:t>3.</w:t>
      </w:r>
      <w:r w:rsidRPr="00F85168">
        <w:rPr>
          <w:rFonts w:eastAsia="標楷體"/>
          <w:szCs w:val="24"/>
        </w:rPr>
        <w:tab/>
      </w:r>
      <w:r w:rsidRPr="00F85168">
        <w:rPr>
          <w:rFonts w:eastAsia="標楷體"/>
          <w:szCs w:val="24"/>
        </w:rPr>
        <w:t>訓練課程包含介紹此系統之特色、系統架構與說明、系統連線及實際操作訓練。</w:t>
      </w:r>
    </w:p>
    <w:p w14:paraId="7937E0E3" w14:textId="77777777" w:rsidR="004960E5" w:rsidRPr="00F85168" w:rsidRDefault="004960E5" w:rsidP="00F85168">
      <w:pPr>
        <w:spacing w:line="280" w:lineRule="exact"/>
        <w:rPr>
          <w:rFonts w:eastAsia="標楷體"/>
          <w:szCs w:val="24"/>
        </w:rPr>
      </w:pPr>
      <w:r w:rsidRPr="00F85168">
        <w:rPr>
          <w:rFonts w:eastAsia="標楷體"/>
          <w:szCs w:val="24"/>
        </w:rPr>
        <w:lastRenderedPageBreak/>
        <w:t>4.</w:t>
      </w:r>
      <w:r w:rsidRPr="00F85168">
        <w:rPr>
          <w:rFonts w:eastAsia="標楷體"/>
          <w:szCs w:val="24"/>
        </w:rPr>
        <w:tab/>
      </w:r>
      <w:r w:rsidRPr="00F85168">
        <w:rPr>
          <w:rFonts w:eastAsia="標楷體"/>
          <w:szCs w:val="24"/>
        </w:rPr>
        <w:t>系統安裝及測試啟動（含系統安裝、系統啟動、維護操作等說明）。</w:t>
      </w:r>
    </w:p>
    <w:p w14:paraId="6FBB63FD" w14:textId="77777777" w:rsidR="004960E5" w:rsidRPr="00F85168" w:rsidRDefault="004960E5" w:rsidP="00F85168">
      <w:pPr>
        <w:spacing w:line="280" w:lineRule="exact"/>
        <w:rPr>
          <w:rFonts w:eastAsia="標楷體"/>
          <w:szCs w:val="24"/>
        </w:rPr>
      </w:pPr>
      <w:r w:rsidRPr="00F85168">
        <w:rPr>
          <w:rFonts w:eastAsia="標楷體"/>
          <w:szCs w:val="24"/>
        </w:rPr>
        <w:t>5.</w:t>
      </w:r>
      <w:r w:rsidRPr="00F85168">
        <w:rPr>
          <w:rFonts w:eastAsia="標楷體"/>
          <w:szCs w:val="24"/>
        </w:rPr>
        <w:tab/>
      </w:r>
      <w:r w:rsidRPr="00F85168">
        <w:rPr>
          <w:rFonts w:eastAsia="標楷體"/>
          <w:szCs w:val="24"/>
        </w:rPr>
        <w:t>設備安裝完成，提供安裝測試報告。</w:t>
      </w:r>
    </w:p>
    <w:p w14:paraId="02F7E71C" w14:textId="77777777" w:rsidR="004960E5" w:rsidRPr="00F85168" w:rsidRDefault="004960E5" w:rsidP="00F85168">
      <w:pPr>
        <w:spacing w:line="280" w:lineRule="exact"/>
        <w:rPr>
          <w:rFonts w:eastAsia="標楷體"/>
          <w:b/>
          <w:bCs/>
          <w:szCs w:val="24"/>
          <w:shd w:val="pct15" w:color="auto" w:fill="FFFFFF"/>
        </w:rPr>
      </w:pPr>
    </w:p>
    <w:p w14:paraId="7B69DCEF" w14:textId="77777777" w:rsidR="004960E5" w:rsidRPr="00F85168" w:rsidRDefault="004960E5" w:rsidP="00F85168">
      <w:pPr>
        <w:spacing w:line="280" w:lineRule="exact"/>
        <w:rPr>
          <w:rFonts w:eastAsia="標楷體"/>
          <w:b/>
          <w:bCs/>
          <w:szCs w:val="24"/>
          <w:shd w:val="pct15" w:color="auto" w:fill="FFFFFF"/>
        </w:rPr>
      </w:pPr>
      <w:r w:rsidRPr="00F85168">
        <w:rPr>
          <w:rFonts w:eastAsia="標楷體"/>
          <w:b/>
          <w:bCs/>
          <w:szCs w:val="24"/>
          <w:shd w:val="pct15" w:color="auto" w:fill="FFFFFF"/>
        </w:rPr>
        <w:t>三、</w:t>
      </w:r>
      <w:r w:rsidRPr="00F85168">
        <w:rPr>
          <w:rFonts w:eastAsia="標楷體"/>
          <w:b/>
          <w:bCs/>
          <w:szCs w:val="24"/>
          <w:shd w:val="pct15" w:color="auto" w:fill="FFFFFF"/>
        </w:rPr>
        <w:tab/>
      </w:r>
      <w:r w:rsidRPr="00F85168">
        <w:rPr>
          <w:rFonts w:eastAsia="標楷體"/>
          <w:b/>
          <w:bCs/>
          <w:szCs w:val="24"/>
          <w:shd w:val="pct15" w:color="auto" w:fill="FFFFFF"/>
        </w:rPr>
        <w:t>驗收規範：</w:t>
      </w:r>
    </w:p>
    <w:p w14:paraId="274DACC5" w14:textId="77777777" w:rsidR="004960E5" w:rsidRPr="00F85168" w:rsidRDefault="004960E5" w:rsidP="00F85168">
      <w:pPr>
        <w:spacing w:line="280" w:lineRule="exact"/>
        <w:rPr>
          <w:rFonts w:eastAsia="標楷體"/>
          <w:szCs w:val="24"/>
        </w:rPr>
      </w:pPr>
      <w:r w:rsidRPr="00F85168">
        <w:rPr>
          <w:rFonts w:eastAsia="標楷體"/>
          <w:szCs w:val="24"/>
        </w:rPr>
        <w:t xml:space="preserve">1. </w:t>
      </w:r>
      <w:r w:rsidRPr="00F85168">
        <w:rPr>
          <w:rFonts w:eastAsia="標楷體"/>
          <w:szCs w:val="24"/>
        </w:rPr>
        <w:t>標準件量測</w:t>
      </w:r>
      <w:r w:rsidRPr="00F85168">
        <w:rPr>
          <w:rFonts w:eastAsia="標楷體"/>
          <w:szCs w:val="24"/>
        </w:rPr>
        <w:t>: 10R standard value ±1%; 1K standard value 1%; 100K standard value ±1%</w:t>
      </w:r>
    </w:p>
    <w:p w14:paraId="69E9DA5B" w14:textId="08B55B1E" w:rsidR="004960E5" w:rsidRPr="00F85168" w:rsidRDefault="004960E5" w:rsidP="00F85168">
      <w:pPr>
        <w:spacing w:line="280" w:lineRule="exact"/>
        <w:rPr>
          <w:rFonts w:eastAsia="標楷體"/>
          <w:szCs w:val="24"/>
        </w:rPr>
      </w:pPr>
      <w:r w:rsidRPr="00F85168">
        <w:rPr>
          <w:rFonts w:eastAsia="標楷體"/>
          <w:szCs w:val="24"/>
        </w:rPr>
        <w:t xml:space="preserve">2. </w:t>
      </w:r>
      <w:r w:rsidRPr="00F85168">
        <w:rPr>
          <w:rFonts w:eastAsia="標楷體"/>
          <w:szCs w:val="24"/>
        </w:rPr>
        <w:t>樣品測試</w:t>
      </w:r>
      <w:r w:rsidRPr="00F85168">
        <w:rPr>
          <w:rFonts w:eastAsia="標楷體"/>
          <w:szCs w:val="24"/>
        </w:rPr>
        <w:t xml:space="preserve">: </w:t>
      </w:r>
      <w:r w:rsidRPr="00F85168">
        <w:rPr>
          <w:rFonts w:eastAsia="標楷體"/>
          <w:szCs w:val="24"/>
        </w:rPr>
        <w:t>高</w:t>
      </w:r>
      <w:r w:rsidR="0081465E" w:rsidRPr="00F85168">
        <w:rPr>
          <w:rFonts w:eastAsia="標楷體"/>
          <w:szCs w:val="24"/>
        </w:rPr>
        <w:t>片</w:t>
      </w:r>
      <w:r w:rsidRPr="00F85168">
        <w:rPr>
          <w:rFonts w:eastAsia="標楷體"/>
          <w:szCs w:val="24"/>
        </w:rPr>
        <w:t>阻值</w:t>
      </w:r>
      <w:r w:rsidRPr="00F85168">
        <w:rPr>
          <w:rFonts w:eastAsia="標楷體"/>
          <w:szCs w:val="24"/>
        </w:rPr>
        <w:t xml:space="preserve"> GR&amp;R &gt;10E8Ω/□ </w:t>
      </w:r>
      <w:r w:rsidRPr="00F85168">
        <w:rPr>
          <w:rFonts w:eastAsia="標楷體"/>
          <w:szCs w:val="24"/>
        </w:rPr>
        <w:t>重複性測量</w:t>
      </w:r>
      <w:r w:rsidRPr="00F85168">
        <w:rPr>
          <w:rFonts w:eastAsia="標楷體"/>
          <w:szCs w:val="24"/>
        </w:rPr>
        <w:t>5% by 10 times.</w:t>
      </w:r>
    </w:p>
    <w:p w14:paraId="4B6AB843" w14:textId="5A7BF629" w:rsidR="004960E5" w:rsidRPr="00F85168" w:rsidRDefault="00000599" w:rsidP="00F85168">
      <w:pPr>
        <w:spacing w:line="280" w:lineRule="exact"/>
        <w:rPr>
          <w:rFonts w:eastAsia="標楷體"/>
          <w:szCs w:val="24"/>
        </w:rPr>
      </w:pPr>
      <w:r w:rsidRPr="00F85168">
        <w:rPr>
          <w:rFonts w:eastAsia="標楷體"/>
          <w:szCs w:val="24"/>
        </w:rPr>
        <w:t xml:space="preserve">3. </w:t>
      </w:r>
      <w:r w:rsidR="004960E5" w:rsidRPr="00F85168">
        <w:rPr>
          <w:rFonts w:eastAsia="標楷體"/>
          <w:szCs w:val="24"/>
        </w:rPr>
        <w:t>溫度控制測試：</w:t>
      </w:r>
      <w:r w:rsidR="004960E5" w:rsidRPr="00F85168">
        <w:rPr>
          <w:rFonts w:eastAsia="標楷體"/>
          <w:szCs w:val="24"/>
        </w:rPr>
        <w:t>-190 ~ 600 °C</w:t>
      </w:r>
      <w:r w:rsidR="004960E5" w:rsidRPr="00F85168">
        <w:rPr>
          <w:rFonts w:eastAsia="標楷體"/>
          <w:szCs w:val="24"/>
        </w:rPr>
        <w:t>、</w:t>
      </w:r>
      <w:r w:rsidR="004960E5" w:rsidRPr="00F85168">
        <w:rPr>
          <w:rFonts w:eastAsia="標楷體"/>
          <w:szCs w:val="24"/>
        </w:rPr>
        <w:t>±0.05°C</w:t>
      </w:r>
      <w:r w:rsidR="004960E5" w:rsidRPr="00F85168">
        <w:rPr>
          <w:rFonts w:eastAsia="標楷體"/>
          <w:szCs w:val="24"/>
        </w:rPr>
        <w:t>（高於</w:t>
      </w:r>
      <w:r w:rsidR="004960E5" w:rsidRPr="00F85168">
        <w:rPr>
          <w:rFonts w:eastAsia="標楷體"/>
          <w:szCs w:val="24"/>
        </w:rPr>
        <w:t>25°C</w:t>
      </w:r>
      <w:r w:rsidR="004960E5" w:rsidRPr="00F85168">
        <w:rPr>
          <w:rFonts w:eastAsia="標楷體"/>
          <w:szCs w:val="24"/>
        </w:rPr>
        <w:t>）、</w:t>
      </w:r>
      <w:r w:rsidR="004960E5" w:rsidRPr="00F85168">
        <w:rPr>
          <w:rFonts w:eastAsia="標楷體"/>
          <w:szCs w:val="24"/>
        </w:rPr>
        <w:t>±0.1°C</w:t>
      </w:r>
      <w:r w:rsidR="004960E5" w:rsidRPr="00F85168">
        <w:rPr>
          <w:rFonts w:eastAsia="標楷體"/>
          <w:szCs w:val="24"/>
        </w:rPr>
        <w:t>（低於</w:t>
      </w:r>
      <w:r w:rsidR="004960E5" w:rsidRPr="00F85168">
        <w:rPr>
          <w:rFonts w:eastAsia="標楷體"/>
          <w:szCs w:val="24"/>
        </w:rPr>
        <w:t>25°C</w:t>
      </w:r>
      <w:r w:rsidR="004960E5" w:rsidRPr="00F85168">
        <w:rPr>
          <w:rFonts w:eastAsia="標楷體"/>
          <w:szCs w:val="24"/>
        </w:rPr>
        <w:t>）</w:t>
      </w:r>
    </w:p>
    <w:p w14:paraId="3B922205" w14:textId="77777777" w:rsidR="00894839" w:rsidRPr="00F85168" w:rsidRDefault="00894839" w:rsidP="00F85168">
      <w:pPr>
        <w:spacing w:line="280" w:lineRule="exact"/>
        <w:rPr>
          <w:rFonts w:eastAsia="標楷體"/>
          <w:b/>
          <w:szCs w:val="24"/>
        </w:rPr>
      </w:pPr>
    </w:p>
    <w:p w14:paraId="702FFAD9" w14:textId="77777777" w:rsidR="00E80B91" w:rsidRPr="00F85168" w:rsidRDefault="00BA4E64" w:rsidP="00F85168">
      <w:pPr>
        <w:spacing w:line="280" w:lineRule="exact"/>
        <w:rPr>
          <w:rFonts w:eastAsia="標楷體"/>
          <w:b/>
          <w:szCs w:val="24"/>
        </w:rPr>
      </w:pPr>
      <w:r w:rsidRPr="00F85168">
        <w:rPr>
          <w:rFonts w:eastAsia="標楷體"/>
          <w:b/>
          <w:szCs w:val="24"/>
        </w:rPr>
        <w:t>肆</w:t>
      </w:r>
      <w:r w:rsidR="00E80B91" w:rsidRPr="00F85168">
        <w:rPr>
          <w:rFonts w:eastAsia="標楷體"/>
          <w:b/>
          <w:szCs w:val="24"/>
        </w:rPr>
        <w:t>、驗收</w:t>
      </w:r>
    </w:p>
    <w:p w14:paraId="7BB73949" w14:textId="67CA1C49" w:rsidR="00E80B91" w:rsidRPr="00F85168" w:rsidRDefault="00E80B91" w:rsidP="00F85168">
      <w:pPr>
        <w:pStyle w:val="ac"/>
        <w:numPr>
          <w:ilvl w:val="0"/>
          <w:numId w:val="13"/>
        </w:numPr>
        <w:spacing w:line="280" w:lineRule="exact"/>
        <w:ind w:leftChars="0"/>
        <w:rPr>
          <w:rFonts w:eastAsia="標楷體"/>
          <w:szCs w:val="24"/>
        </w:rPr>
      </w:pPr>
      <w:r w:rsidRPr="00F85168">
        <w:rPr>
          <w:rFonts w:eastAsia="標楷體"/>
          <w:szCs w:val="24"/>
        </w:rPr>
        <w:t>履約完成條件：</w:t>
      </w:r>
      <w:r w:rsidR="00BF6EB2" w:rsidRPr="00F85168">
        <w:rPr>
          <w:rFonts w:eastAsia="標楷體"/>
          <w:szCs w:val="24"/>
        </w:rPr>
        <w:t>■</w:t>
      </w:r>
      <w:r w:rsidRPr="00F85168">
        <w:rPr>
          <w:rFonts w:eastAsia="標楷體"/>
          <w:szCs w:val="24"/>
        </w:rPr>
        <w:t>採購標的物送達國立陽明交通大學</w:t>
      </w:r>
    </w:p>
    <w:p w14:paraId="3F1D996F" w14:textId="47F9501C" w:rsidR="00E80B91" w:rsidRPr="00F85168" w:rsidRDefault="00F85168" w:rsidP="00F85168">
      <w:pPr>
        <w:pStyle w:val="ac"/>
        <w:spacing w:line="280" w:lineRule="exact"/>
        <w:ind w:leftChars="0" w:firstLineChars="800" w:firstLine="1920"/>
        <w:rPr>
          <w:rFonts w:eastAsia="標楷體"/>
          <w:szCs w:val="24"/>
        </w:rPr>
      </w:pPr>
      <w:r w:rsidRPr="00F85168">
        <w:rPr>
          <w:rFonts w:eastAsia="標楷體"/>
          <w:caps/>
          <w:szCs w:val="24"/>
        </w:rPr>
        <w:t xml:space="preserve"> </w:t>
      </w:r>
      <w:r w:rsidR="00087C84" w:rsidRPr="00F85168">
        <w:rPr>
          <w:rFonts w:eastAsia="標楷體"/>
          <w:caps/>
          <w:szCs w:val="24"/>
        </w:rPr>
        <w:t>光復</w:t>
      </w:r>
      <w:r w:rsidR="00087C84" w:rsidRPr="00F85168">
        <w:rPr>
          <w:rFonts w:eastAsia="標楷體"/>
          <w:szCs w:val="24"/>
        </w:rPr>
        <w:t>校區奈米中心</w:t>
      </w:r>
      <w:r w:rsidR="00087C84" w:rsidRPr="00F85168">
        <w:rPr>
          <w:rFonts w:eastAsia="標楷體"/>
          <w:szCs w:val="24"/>
        </w:rPr>
        <w:t>(</w:t>
      </w:r>
      <w:r w:rsidR="00087C84" w:rsidRPr="00F85168">
        <w:rPr>
          <w:rFonts w:eastAsia="標楷體"/>
          <w:szCs w:val="24"/>
        </w:rPr>
        <w:t>組裝完成並將標的物品依請購單位需求放置於定位</w:t>
      </w:r>
      <w:r w:rsidR="00087C84" w:rsidRPr="00F85168">
        <w:rPr>
          <w:rFonts w:eastAsia="標楷體"/>
          <w:szCs w:val="24"/>
        </w:rPr>
        <w:t>)</w:t>
      </w:r>
    </w:p>
    <w:p w14:paraId="6D941129" w14:textId="33B6461D" w:rsidR="00E80B91" w:rsidRPr="00F85168" w:rsidRDefault="00BF6EB2" w:rsidP="00F85168">
      <w:pPr>
        <w:spacing w:line="280" w:lineRule="exact"/>
        <w:ind w:firstLineChars="900" w:firstLine="2160"/>
        <w:rPr>
          <w:rFonts w:eastAsia="標楷體"/>
          <w:szCs w:val="24"/>
        </w:rPr>
      </w:pPr>
      <w:r w:rsidRPr="00F85168">
        <w:rPr>
          <w:rFonts w:eastAsia="標楷體"/>
          <w:szCs w:val="24"/>
        </w:rPr>
        <w:t>■</w:t>
      </w:r>
      <w:r w:rsidR="00E80B91" w:rsidRPr="00F85168">
        <w:rPr>
          <w:rFonts w:eastAsia="標楷體"/>
          <w:szCs w:val="24"/>
        </w:rPr>
        <w:t>完成安裝測試。</w:t>
      </w:r>
    </w:p>
    <w:p w14:paraId="646349EE" w14:textId="3839B7EB" w:rsidR="00E80B91" w:rsidRPr="00F85168" w:rsidRDefault="00BF6EB2" w:rsidP="00F85168">
      <w:pPr>
        <w:spacing w:line="280" w:lineRule="exact"/>
        <w:ind w:firstLineChars="900" w:firstLine="2160"/>
        <w:rPr>
          <w:rFonts w:eastAsia="標楷體"/>
          <w:szCs w:val="24"/>
        </w:rPr>
      </w:pPr>
      <w:r w:rsidRPr="00F85168">
        <w:rPr>
          <w:rFonts w:eastAsia="標楷體"/>
          <w:szCs w:val="24"/>
        </w:rPr>
        <w:t>■</w:t>
      </w:r>
      <w:r w:rsidR="00E80B91" w:rsidRPr="00F85168">
        <w:rPr>
          <w:rFonts w:eastAsia="標楷體"/>
          <w:szCs w:val="24"/>
        </w:rPr>
        <w:t>驗收文件提交。</w:t>
      </w:r>
    </w:p>
    <w:p w14:paraId="1D4E8416" w14:textId="593F1357" w:rsidR="00024BFA" w:rsidRPr="00F85168" w:rsidRDefault="00E80B91" w:rsidP="00F85168">
      <w:pPr>
        <w:pStyle w:val="ac"/>
        <w:numPr>
          <w:ilvl w:val="0"/>
          <w:numId w:val="13"/>
        </w:numPr>
        <w:tabs>
          <w:tab w:val="left" w:pos="2268"/>
        </w:tabs>
        <w:spacing w:line="280" w:lineRule="exact"/>
        <w:ind w:leftChars="0"/>
        <w:rPr>
          <w:rFonts w:eastAsia="標楷體"/>
          <w:szCs w:val="24"/>
        </w:rPr>
      </w:pPr>
      <w:r w:rsidRPr="00F85168">
        <w:rPr>
          <w:rFonts w:eastAsia="標楷體"/>
          <w:szCs w:val="24"/>
        </w:rPr>
        <w:t>應備驗收文件：</w:t>
      </w:r>
      <w:r w:rsidRPr="00F85168">
        <w:rPr>
          <w:rFonts w:eastAsia="標楷體"/>
          <w:szCs w:val="24"/>
        </w:rPr>
        <w:tab/>
      </w:r>
      <w:r w:rsidR="00BF6EB2" w:rsidRPr="00F85168">
        <w:rPr>
          <w:rFonts w:eastAsia="標楷體"/>
          <w:szCs w:val="24"/>
        </w:rPr>
        <w:t>■</w:t>
      </w:r>
      <w:r w:rsidR="00024BFA" w:rsidRPr="00F85168">
        <w:rPr>
          <w:rFonts w:eastAsia="標楷體"/>
          <w:szCs w:val="24"/>
        </w:rPr>
        <w:t>收貨簽收單、</w:t>
      </w:r>
      <w:r w:rsidR="00BF6EB2" w:rsidRPr="00F85168">
        <w:rPr>
          <w:rFonts w:eastAsia="標楷體"/>
          <w:szCs w:val="24"/>
        </w:rPr>
        <w:t>■</w:t>
      </w:r>
      <w:r w:rsidR="00024BFA" w:rsidRPr="00F85168">
        <w:rPr>
          <w:rFonts w:eastAsia="標楷體"/>
          <w:szCs w:val="24"/>
        </w:rPr>
        <w:t>貨品照片</w:t>
      </w:r>
      <w:r w:rsidR="00024BFA" w:rsidRPr="00F85168">
        <w:rPr>
          <w:rFonts w:eastAsia="標楷體"/>
          <w:szCs w:val="24"/>
        </w:rPr>
        <w:t>(</w:t>
      </w:r>
      <w:r w:rsidR="00024BFA" w:rsidRPr="00F85168">
        <w:rPr>
          <w:rFonts w:eastAsia="標楷體"/>
          <w:szCs w:val="24"/>
        </w:rPr>
        <w:t>全景及廠牌型號</w:t>
      </w:r>
      <w:r w:rsidR="00024BFA" w:rsidRPr="00F85168">
        <w:rPr>
          <w:rFonts w:eastAsia="標楷體"/>
          <w:szCs w:val="24"/>
        </w:rPr>
        <w:t>)</w:t>
      </w:r>
      <w:r w:rsidR="00024BFA" w:rsidRPr="00F85168">
        <w:rPr>
          <w:rFonts w:eastAsia="標楷體"/>
          <w:szCs w:val="24"/>
        </w:rPr>
        <w:t>、</w:t>
      </w:r>
      <w:r w:rsidR="00BF6EB2" w:rsidRPr="00F85168">
        <w:rPr>
          <w:rFonts w:eastAsia="標楷體"/>
          <w:szCs w:val="24"/>
        </w:rPr>
        <w:t>■</w:t>
      </w:r>
      <w:r w:rsidR="00024BFA" w:rsidRPr="00F85168">
        <w:rPr>
          <w:rFonts w:eastAsia="標楷體"/>
          <w:szCs w:val="24"/>
        </w:rPr>
        <w:t>安裝測試報告、</w:t>
      </w:r>
    </w:p>
    <w:p w14:paraId="682E11A9" w14:textId="0933825F" w:rsidR="00024BFA" w:rsidRDefault="00024BFA" w:rsidP="00F85168">
      <w:pPr>
        <w:pStyle w:val="ac"/>
        <w:tabs>
          <w:tab w:val="left" w:pos="2268"/>
        </w:tabs>
        <w:spacing w:line="280" w:lineRule="exact"/>
        <w:ind w:leftChars="0"/>
        <w:rPr>
          <w:rFonts w:eastAsia="標楷體"/>
          <w:szCs w:val="24"/>
        </w:rPr>
      </w:pPr>
      <w:r w:rsidRPr="00F85168">
        <w:rPr>
          <w:rFonts w:eastAsia="標楷體"/>
          <w:szCs w:val="24"/>
        </w:rPr>
        <w:tab/>
      </w:r>
      <w:r w:rsidR="00BF6EB2" w:rsidRPr="00F85168">
        <w:rPr>
          <w:rFonts w:eastAsia="標楷體"/>
          <w:szCs w:val="24"/>
        </w:rPr>
        <w:t>■</w:t>
      </w:r>
      <w:r w:rsidRPr="00F85168">
        <w:rPr>
          <w:rFonts w:eastAsia="標楷體"/>
          <w:szCs w:val="24"/>
        </w:rPr>
        <w:t>原廠出廠證明、</w:t>
      </w:r>
      <w:r w:rsidR="00BF6EB2" w:rsidRPr="00F85168">
        <w:rPr>
          <w:rFonts w:eastAsia="標楷體"/>
          <w:szCs w:val="24"/>
        </w:rPr>
        <w:t>■</w:t>
      </w:r>
      <w:r w:rsidRPr="00F85168">
        <w:rPr>
          <w:rFonts w:eastAsia="標楷體"/>
          <w:szCs w:val="24"/>
        </w:rPr>
        <w:t>教育訓練紀錄</w:t>
      </w:r>
      <w:r w:rsidRPr="00F85168">
        <w:rPr>
          <w:rFonts w:eastAsia="標楷體"/>
          <w:szCs w:val="24"/>
        </w:rPr>
        <w:t>(</w:t>
      </w:r>
      <w:r w:rsidRPr="00F85168">
        <w:rPr>
          <w:rFonts w:eastAsia="標楷體"/>
          <w:szCs w:val="24"/>
        </w:rPr>
        <w:t>時間＆照片</w:t>
      </w:r>
      <w:r w:rsidRPr="00F85168">
        <w:rPr>
          <w:rFonts w:eastAsia="標楷體"/>
          <w:szCs w:val="24"/>
        </w:rPr>
        <w:t>)</w:t>
      </w:r>
      <w:r w:rsidRPr="00F85168">
        <w:rPr>
          <w:rFonts w:eastAsia="標楷體"/>
          <w:szCs w:val="24"/>
        </w:rPr>
        <w:t>、</w:t>
      </w:r>
      <w:r w:rsidR="00BF6EB2" w:rsidRPr="00F85168">
        <w:rPr>
          <w:rFonts w:eastAsia="標楷體"/>
          <w:szCs w:val="24"/>
        </w:rPr>
        <w:t>■</w:t>
      </w:r>
      <w:r w:rsidR="001F6EC4">
        <w:rPr>
          <w:rFonts w:eastAsia="標楷體"/>
          <w:szCs w:val="24"/>
        </w:rPr>
        <w:t>保固保證書</w:t>
      </w:r>
    </w:p>
    <w:p w14:paraId="181D2B57" w14:textId="32145E41" w:rsidR="001F6EC4" w:rsidRDefault="001F6EC4" w:rsidP="00F85168">
      <w:pPr>
        <w:pStyle w:val="ac"/>
        <w:tabs>
          <w:tab w:val="left" w:pos="2268"/>
        </w:tabs>
        <w:spacing w:line="280" w:lineRule="exact"/>
        <w:ind w:leftChars="0"/>
        <w:rPr>
          <w:rFonts w:eastAsia="標楷體"/>
          <w:szCs w:val="24"/>
        </w:rPr>
      </w:pPr>
    </w:p>
    <w:p w14:paraId="5270BF8D" w14:textId="77777777" w:rsidR="001F6EC4" w:rsidRPr="00F85168" w:rsidRDefault="001F6EC4" w:rsidP="00F85168">
      <w:pPr>
        <w:pStyle w:val="ac"/>
        <w:tabs>
          <w:tab w:val="left" w:pos="2268"/>
        </w:tabs>
        <w:spacing w:line="280" w:lineRule="exact"/>
        <w:ind w:leftChars="0"/>
        <w:rPr>
          <w:rFonts w:eastAsia="標楷體"/>
          <w:szCs w:val="24"/>
        </w:rPr>
      </w:pPr>
    </w:p>
    <w:sectPr w:rsidR="001F6EC4" w:rsidRPr="00F85168" w:rsidSect="00F85168">
      <w:pgSz w:w="11906" w:h="16838" w:code="9"/>
      <w:pgMar w:top="567" w:right="851" w:bottom="567"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F8225" w14:textId="77777777" w:rsidR="00495011" w:rsidRDefault="00495011" w:rsidP="0007045B">
      <w:r>
        <w:separator/>
      </w:r>
    </w:p>
  </w:endnote>
  <w:endnote w:type="continuationSeparator" w:id="0">
    <w:p w14:paraId="6D1C97E6" w14:textId="77777777" w:rsidR="00495011" w:rsidRDefault="00495011" w:rsidP="0007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42F05" w14:textId="77777777" w:rsidR="00495011" w:rsidRDefault="00495011" w:rsidP="0007045B">
      <w:r>
        <w:separator/>
      </w:r>
    </w:p>
  </w:footnote>
  <w:footnote w:type="continuationSeparator" w:id="0">
    <w:p w14:paraId="051F843A" w14:textId="77777777" w:rsidR="00495011" w:rsidRDefault="00495011" w:rsidP="00070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CB"/>
    <w:multiLevelType w:val="hybridMultilevel"/>
    <w:tmpl w:val="E30E3340"/>
    <w:lvl w:ilvl="0" w:tplc="B96AA4C2">
      <w:start w:val="1"/>
      <w:numFmt w:val="decimal"/>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 w15:restartNumberingAfterBreak="0">
    <w:nsid w:val="00A73D4F"/>
    <w:multiLevelType w:val="hybridMultilevel"/>
    <w:tmpl w:val="C2C48FF8"/>
    <w:lvl w:ilvl="0" w:tplc="C27E0A1C">
      <w:start w:val="1"/>
      <w:numFmt w:val="decimal"/>
      <w:lvlText w:val="%1."/>
      <w:lvlJc w:val="lef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120D2"/>
    <w:multiLevelType w:val="hybridMultilevel"/>
    <w:tmpl w:val="8E4C794A"/>
    <w:lvl w:ilvl="0" w:tplc="A6E8867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D400231"/>
    <w:multiLevelType w:val="hybridMultilevel"/>
    <w:tmpl w:val="4E64C2F8"/>
    <w:lvl w:ilvl="0" w:tplc="A57AD836">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715F7"/>
    <w:multiLevelType w:val="hybridMultilevel"/>
    <w:tmpl w:val="E806C662"/>
    <w:lvl w:ilvl="0" w:tplc="A9802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7F6860"/>
    <w:multiLevelType w:val="hybridMultilevel"/>
    <w:tmpl w:val="A126CEB4"/>
    <w:lvl w:ilvl="0" w:tplc="F22C395A">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1530B3"/>
    <w:multiLevelType w:val="hybridMultilevel"/>
    <w:tmpl w:val="CD1091C6"/>
    <w:lvl w:ilvl="0" w:tplc="FA0C4F12">
      <w:numFmt w:val="bullet"/>
      <w:lvlText w:val="□"/>
      <w:lvlJc w:val="left"/>
      <w:pPr>
        <w:ind w:left="717" w:hanging="360"/>
      </w:pPr>
      <w:rPr>
        <w:rFonts w:ascii="新細明體" w:eastAsia="新細明體" w:hAnsi="新細明體" w:cs="Times New Roman" w:hint="eastAsia"/>
        <w:color w:val="auto"/>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7" w15:restartNumberingAfterBreak="0">
    <w:nsid w:val="150D3D86"/>
    <w:multiLevelType w:val="hybridMultilevel"/>
    <w:tmpl w:val="15A247AC"/>
    <w:lvl w:ilvl="0" w:tplc="164496E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2607A3"/>
    <w:multiLevelType w:val="hybridMultilevel"/>
    <w:tmpl w:val="183C0C8E"/>
    <w:lvl w:ilvl="0" w:tplc="D7FEB624">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030F83"/>
    <w:multiLevelType w:val="hybridMultilevel"/>
    <w:tmpl w:val="480A3EE8"/>
    <w:lvl w:ilvl="0" w:tplc="99282000">
      <w:start w:val="2"/>
      <w:numFmt w:val="taiwaneseCountingThousand"/>
      <w:lvlText w:val="(%1)"/>
      <w:lvlJc w:val="left"/>
      <w:pPr>
        <w:ind w:left="786" w:hanging="360"/>
      </w:pPr>
      <w:rPr>
        <w:rFonts w:hint="default"/>
        <w:color w:val="808080" w:themeColor="background1" w:themeShade="80"/>
      </w:rPr>
    </w:lvl>
    <w:lvl w:ilvl="1" w:tplc="04090019" w:tentative="1">
      <w:start w:val="1"/>
      <w:numFmt w:val="ideographTraditional"/>
      <w:lvlText w:val="%2、"/>
      <w:lvlJc w:val="left"/>
      <w:pPr>
        <w:ind w:left="-54" w:hanging="480"/>
      </w:pPr>
    </w:lvl>
    <w:lvl w:ilvl="2" w:tplc="0409001B" w:tentative="1">
      <w:start w:val="1"/>
      <w:numFmt w:val="lowerRoman"/>
      <w:lvlText w:val="%3."/>
      <w:lvlJc w:val="right"/>
      <w:pPr>
        <w:ind w:left="426" w:hanging="480"/>
      </w:pPr>
    </w:lvl>
    <w:lvl w:ilvl="3" w:tplc="0409000F" w:tentative="1">
      <w:start w:val="1"/>
      <w:numFmt w:val="decimal"/>
      <w:lvlText w:val="%4."/>
      <w:lvlJc w:val="left"/>
      <w:pPr>
        <w:ind w:left="906" w:hanging="480"/>
      </w:pPr>
    </w:lvl>
    <w:lvl w:ilvl="4" w:tplc="04090019" w:tentative="1">
      <w:start w:val="1"/>
      <w:numFmt w:val="ideographTraditional"/>
      <w:lvlText w:val="%5、"/>
      <w:lvlJc w:val="left"/>
      <w:pPr>
        <w:ind w:left="1386" w:hanging="480"/>
      </w:pPr>
    </w:lvl>
    <w:lvl w:ilvl="5" w:tplc="0409001B" w:tentative="1">
      <w:start w:val="1"/>
      <w:numFmt w:val="lowerRoman"/>
      <w:lvlText w:val="%6."/>
      <w:lvlJc w:val="right"/>
      <w:pPr>
        <w:ind w:left="1866" w:hanging="480"/>
      </w:pPr>
    </w:lvl>
    <w:lvl w:ilvl="6" w:tplc="0409000F" w:tentative="1">
      <w:start w:val="1"/>
      <w:numFmt w:val="decimal"/>
      <w:lvlText w:val="%7."/>
      <w:lvlJc w:val="left"/>
      <w:pPr>
        <w:ind w:left="2346" w:hanging="480"/>
      </w:pPr>
    </w:lvl>
    <w:lvl w:ilvl="7" w:tplc="04090019" w:tentative="1">
      <w:start w:val="1"/>
      <w:numFmt w:val="ideographTraditional"/>
      <w:lvlText w:val="%8、"/>
      <w:lvlJc w:val="left"/>
      <w:pPr>
        <w:ind w:left="2826" w:hanging="480"/>
      </w:pPr>
    </w:lvl>
    <w:lvl w:ilvl="8" w:tplc="0409001B" w:tentative="1">
      <w:start w:val="1"/>
      <w:numFmt w:val="lowerRoman"/>
      <w:lvlText w:val="%9."/>
      <w:lvlJc w:val="right"/>
      <w:pPr>
        <w:ind w:left="3306" w:hanging="480"/>
      </w:pPr>
    </w:lvl>
  </w:abstractNum>
  <w:abstractNum w:abstractNumId="10" w15:restartNumberingAfterBreak="0">
    <w:nsid w:val="1A514711"/>
    <w:multiLevelType w:val="hybridMultilevel"/>
    <w:tmpl w:val="BDC6EB3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2FA1573"/>
    <w:multiLevelType w:val="hybridMultilevel"/>
    <w:tmpl w:val="EBBAD146"/>
    <w:lvl w:ilvl="0" w:tplc="C3A87548">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2" w15:restartNumberingAfterBreak="0">
    <w:nsid w:val="23A51A4F"/>
    <w:multiLevelType w:val="hybridMultilevel"/>
    <w:tmpl w:val="23F6EBB2"/>
    <w:lvl w:ilvl="0" w:tplc="8AE880D4">
      <w:start w:val="3"/>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9C2B3B"/>
    <w:multiLevelType w:val="hybridMultilevel"/>
    <w:tmpl w:val="A6885C9E"/>
    <w:lvl w:ilvl="0" w:tplc="822C5A6C">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973B58"/>
    <w:multiLevelType w:val="hybridMultilevel"/>
    <w:tmpl w:val="BF0CC670"/>
    <w:lvl w:ilvl="0" w:tplc="1D04A4AA">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C1306DD"/>
    <w:multiLevelType w:val="hybridMultilevel"/>
    <w:tmpl w:val="592C575C"/>
    <w:lvl w:ilvl="0" w:tplc="1FD2348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2E3317B3"/>
    <w:multiLevelType w:val="hybridMultilevel"/>
    <w:tmpl w:val="694C19B8"/>
    <w:lvl w:ilvl="0" w:tplc="95100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172AA6"/>
    <w:multiLevelType w:val="hybridMultilevel"/>
    <w:tmpl w:val="B4D4CE8E"/>
    <w:lvl w:ilvl="0" w:tplc="8BD4B2E4">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0B55CE0"/>
    <w:multiLevelType w:val="hybridMultilevel"/>
    <w:tmpl w:val="2AE8692E"/>
    <w:lvl w:ilvl="0" w:tplc="CE0C1FD0">
      <w:start w:val="1"/>
      <w:numFmt w:val="taiwaneseCountingThousand"/>
      <w:lvlText w:val="%1."/>
      <w:lvlJc w:val="left"/>
      <w:pPr>
        <w:ind w:left="480" w:hanging="480"/>
      </w:pPr>
      <w:rPr>
        <w:rFonts w:hint="eastAsia"/>
      </w:rPr>
    </w:lvl>
    <w:lvl w:ilvl="1" w:tplc="CE0C1FD0">
      <w:start w:val="1"/>
      <w:numFmt w:val="taiwaneseCountingThousand"/>
      <w:lvlText w:val="%2."/>
      <w:lvlJc w:val="left"/>
      <w:pPr>
        <w:ind w:left="960" w:hanging="480"/>
      </w:pPr>
      <w:rPr>
        <w:rFonts w:hint="eastAsia"/>
      </w:rPr>
    </w:lvl>
    <w:lvl w:ilvl="2" w:tplc="B3AA0906">
      <w:start w:val="1"/>
      <w:numFmt w:val="taiwaneseCountingThousand"/>
      <w:lvlText w:val="(%3)"/>
      <w:lvlJc w:val="left"/>
      <w:pPr>
        <w:ind w:left="1440" w:hanging="480"/>
      </w:pPr>
      <w:rPr>
        <w:rFonts w:hint="default"/>
      </w:rPr>
    </w:lvl>
    <w:lvl w:ilvl="3" w:tplc="909C41E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A823C6"/>
    <w:multiLevelType w:val="hybridMultilevel"/>
    <w:tmpl w:val="05A0253A"/>
    <w:lvl w:ilvl="0" w:tplc="0409000B">
      <w:start w:val="1"/>
      <w:numFmt w:val="bullet"/>
      <w:lvlText w:val=""/>
      <w:lvlJc w:val="left"/>
      <w:pPr>
        <w:ind w:left="1214" w:hanging="480"/>
      </w:pPr>
      <w:rPr>
        <w:rFonts w:ascii="Wingdings" w:hAnsi="Wingdings" w:hint="default"/>
      </w:rPr>
    </w:lvl>
    <w:lvl w:ilvl="1" w:tplc="04090003" w:tentative="1">
      <w:start w:val="1"/>
      <w:numFmt w:val="bullet"/>
      <w:lvlText w:val=""/>
      <w:lvlJc w:val="left"/>
      <w:pPr>
        <w:ind w:left="1694" w:hanging="480"/>
      </w:pPr>
      <w:rPr>
        <w:rFonts w:ascii="Wingdings" w:hAnsi="Wingdings" w:hint="default"/>
      </w:rPr>
    </w:lvl>
    <w:lvl w:ilvl="2" w:tplc="04090005" w:tentative="1">
      <w:start w:val="1"/>
      <w:numFmt w:val="bullet"/>
      <w:lvlText w:val=""/>
      <w:lvlJc w:val="left"/>
      <w:pPr>
        <w:ind w:left="2174" w:hanging="480"/>
      </w:pPr>
      <w:rPr>
        <w:rFonts w:ascii="Wingdings" w:hAnsi="Wingdings" w:hint="default"/>
      </w:rPr>
    </w:lvl>
    <w:lvl w:ilvl="3" w:tplc="04090001" w:tentative="1">
      <w:start w:val="1"/>
      <w:numFmt w:val="bullet"/>
      <w:lvlText w:val=""/>
      <w:lvlJc w:val="left"/>
      <w:pPr>
        <w:ind w:left="2654" w:hanging="480"/>
      </w:pPr>
      <w:rPr>
        <w:rFonts w:ascii="Wingdings" w:hAnsi="Wingdings" w:hint="default"/>
      </w:rPr>
    </w:lvl>
    <w:lvl w:ilvl="4" w:tplc="04090003" w:tentative="1">
      <w:start w:val="1"/>
      <w:numFmt w:val="bullet"/>
      <w:lvlText w:val=""/>
      <w:lvlJc w:val="left"/>
      <w:pPr>
        <w:ind w:left="3134" w:hanging="480"/>
      </w:pPr>
      <w:rPr>
        <w:rFonts w:ascii="Wingdings" w:hAnsi="Wingdings" w:hint="default"/>
      </w:rPr>
    </w:lvl>
    <w:lvl w:ilvl="5" w:tplc="04090005" w:tentative="1">
      <w:start w:val="1"/>
      <w:numFmt w:val="bullet"/>
      <w:lvlText w:val=""/>
      <w:lvlJc w:val="left"/>
      <w:pPr>
        <w:ind w:left="3614" w:hanging="480"/>
      </w:pPr>
      <w:rPr>
        <w:rFonts w:ascii="Wingdings" w:hAnsi="Wingdings" w:hint="default"/>
      </w:rPr>
    </w:lvl>
    <w:lvl w:ilvl="6" w:tplc="04090001" w:tentative="1">
      <w:start w:val="1"/>
      <w:numFmt w:val="bullet"/>
      <w:lvlText w:val=""/>
      <w:lvlJc w:val="left"/>
      <w:pPr>
        <w:ind w:left="4094" w:hanging="480"/>
      </w:pPr>
      <w:rPr>
        <w:rFonts w:ascii="Wingdings" w:hAnsi="Wingdings" w:hint="default"/>
      </w:rPr>
    </w:lvl>
    <w:lvl w:ilvl="7" w:tplc="04090003" w:tentative="1">
      <w:start w:val="1"/>
      <w:numFmt w:val="bullet"/>
      <w:lvlText w:val=""/>
      <w:lvlJc w:val="left"/>
      <w:pPr>
        <w:ind w:left="4574" w:hanging="480"/>
      </w:pPr>
      <w:rPr>
        <w:rFonts w:ascii="Wingdings" w:hAnsi="Wingdings" w:hint="default"/>
      </w:rPr>
    </w:lvl>
    <w:lvl w:ilvl="8" w:tplc="04090005" w:tentative="1">
      <w:start w:val="1"/>
      <w:numFmt w:val="bullet"/>
      <w:lvlText w:val=""/>
      <w:lvlJc w:val="left"/>
      <w:pPr>
        <w:ind w:left="5054" w:hanging="480"/>
      </w:pPr>
      <w:rPr>
        <w:rFonts w:ascii="Wingdings" w:hAnsi="Wingdings" w:hint="default"/>
      </w:rPr>
    </w:lvl>
  </w:abstractNum>
  <w:abstractNum w:abstractNumId="20" w15:restartNumberingAfterBreak="0">
    <w:nsid w:val="39BE79EF"/>
    <w:multiLevelType w:val="hybridMultilevel"/>
    <w:tmpl w:val="D0CEF832"/>
    <w:lvl w:ilvl="0" w:tplc="0409000D">
      <w:start w:val="1"/>
      <w:numFmt w:val="bullet"/>
      <w:lvlText w:val=""/>
      <w:lvlJc w:val="left"/>
      <w:pPr>
        <w:ind w:left="1440" w:hanging="480"/>
      </w:pPr>
      <w:rPr>
        <w:rFonts w:ascii="Wingdings" w:hAnsi="Wingdings" w:hint="default"/>
      </w:rPr>
    </w:lvl>
    <w:lvl w:ilvl="1" w:tplc="FFFFFFFF" w:tentative="1">
      <w:start w:val="1"/>
      <w:numFmt w:val="bullet"/>
      <w:lvlText w:val=""/>
      <w:lvlJc w:val="left"/>
      <w:pPr>
        <w:ind w:left="1920" w:hanging="480"/>
      </w:pPr>
      <w:rPr>
        <w:rFonts w:ascii="Wingdings" w:hAnsi="Wingdings" w:hint="default"/>
      </w:rPr>
    </w:lvl>
    <w:lvl w:ilvl="2" w:tplc="FFFFFFFF" w:tentative="1">
      <w:start w:val="1"/>
      <w:numFmt w:val="bullet"/>
      <w:lvlText w:val=""/>
      <w:lvlJc w:val="left"/>
      <w:pPr>
        <w:ind w:left="2400" w:hanging="480"/>
      </w:pPr>
      <w:rPr>
        <w:rFonts w:ascii="Wingdings" w:hAnsi="Wingdings" w:hint="default"/>
      </w:rPr>
    </w:lvl>
    <w:lvl w:ilvl="3" w:tplc="FFFFFFFF" w:tentative="1">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abstractNum w:abstractNumId="21" w15:restartNumberingAfterBreak="0">
    <w:nsid w:val="40CE6572"/>
    <w:multiLevelType w:val="hybridMultilevel"/>
    <w:tmpl w:val="4CC245DE"/>
    <w:lvl w:ilvl="0" w:tplc="CF14CA7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3D2F69"/>
    <w:multiLevelType w:val="hybridMultilevel"/>
    <w:tmpl w:val="3C340882"/>
    <w:lvl w:ilvl="0" w:tplc="0409000B">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3" w15:restartNumberingAfterBreak="0">
    <w:nsid w:val="455C185E"/>
    <w:multiLevelType w:val="singleLevel"/>
    <w:tmpl w:val="D9704088"/>
    <w:lvl w:ilvl="0">
      <w:start w:val="8"/>
      <w:numFmt w:val="bullet"/>
      <w:lvlText w:val="□"/>
      <w:lvlJc w:val="left"/>
      <w:pPr>
        <w:tabs>
          <w:tab w:val="num" w:pos="408"/>
        </w:tabs>
        <w:ind w:left="408" w:hanging="408"/>
      </w:pPr>
      <w:rPr>
        <w:rFonts w:ascii="標楷體" w:eastAsia="標楷體" w:hAnsi="Courier New" w:hint="eastAsia"/>
        <w:sz w:val="22"/>
        <w:szCs w:val="22"/>
      </w:rPr>
    </w:lvl>
  </w:abstractNum>
  <w:abstractNum w:abstractNumId="24" w15:restartNumberingAfterBreak="0">
    <w:nsid w:val="47571404"/>
    <w:multiLevelType w:val="hybridMultilevel"/>
    <w:tmpl w:val="AA6C6DDA"/>
    <w:lvl w:ilvl="0" w:tplc="D872395C">
      <w:start w:val="1"/>
      <w:numFmt w:val="taiwaneseCountingThousand"/>
      <w:lvlText w:val="(%1)"/>
      <w:lvlJc w:val="left"/>
      <w:pPr>
        <w:ind w:left="420" w:hanging="4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584A5F"/>
    <w:multiLevelType w:val="hybridMultilevel"/>
    <w:tmpl w:val="C6566D1E"/>
    <w:lvl w:ilvl="0" w:tplc="8BD4B2E4">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E1545CF"/>
    <w:multiLevelType w:val="hybridMultilevel"/>
    <w:tmpl w:val="94E46D86"/>
    <w:lvl w:ilvl="0" w:tplc="D6BC8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7C6801"/>
    <w:multiLevelType w:val="hybridMultilevel"/>
    <w:tmpl w:val="74BE34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1D76CDF"/>
    <w:multiLevelType w:val="hybridMultilevel"/>
    <w:tmpl w:val="6B74CCD6"/>
    <w:lvl w:ilvl="0" w:tplc="CAA228E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B454C5"/>
    <w:multiLevelType w:val="hybridMultilevel"/>
    <w:tmpl w:val="B38EC13E"/>
    <w:lvl w:ilvl="0" w:tplc="435EC9A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DA5FD7"/>
    <w:multiLevelType w:val="hybridMultilevel"/>
    <w:tmpl w:val="2F8A26D2"/>
    <w:lvl w:ilvl="0" w:tplc="6CF6A786">
      <w:start w:val="1"/>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979316B"/>
    <w:multiLevelType w:val="hybridMultilevel"/>
    <w:tmpl w:val="0AACCBEC"/>
    <w:lvl w:ilvl="0" w:tplc="059C79C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356AB5"/>
    <w:multiLevelType w:val="hybridMultilevel"/>
    <w:tmpl w:val="4D760214"/>
    <w:lvl w:ilvl="0" w:tplc="B96AA4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5AF65C5B"/>
    <w:multiLevelType w:val="hybridMultilevel"/>
    <w:tmpl w:val="77EAC1B4"/>
    <w:lvl w:ilvl="0" w:tplc="73C023A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5BE47E37"/>
    <w:multiLevelType w:val="hybridMultilevel"/>
    <w:tmpl w:val="0C128F2C"/>
    <w:lvl w:ilvl="0" w:tplc="D0EA178E">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5" w15:restartNumberingAfterBreak="0">
    <w:nsid w:val="5D316E2C"/>
    <w:multiLevelType w:val="hybridMultilevel"/>
    <w:tmpl w:val="BDF852B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5E0F37F1"/>
    <w:multiLevelType w:val="hybridMultilevel"/>
    <w:tmpl w:val="D8C82582"/>
    <w:lvl w:ilvl="0" w:tplc="368C10F4">
      <w:start w:val="1"/>
      <w:numFmt w:val="decimal"/>
      <w:lvlText w:val="%1."/>
      <w:lvlJc w:val="left"/>
      <w:pPr>
        <w:ind w:left="1680" w:hanging="480"/>
      </w:pPr>
      <w:rPr>
        <w:rFonts w:ascii="Times New Roman" w:hAnsi="Times New Roman"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7" w15:restartNumberingAfterBreak="0">
    <w:nsid w:val="60F02051"/>
    <w:multiLevelType w:val="hybridMultilevel"/>
    <w:tmpl w:val="D92E6A78"/>
    <w:lvl w:ilvl="0" w:tplc="1D04A4AA">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61C05C03"/>
    <w:multiLevelType w:val="hybridMultilevel"/>
    <w:tmpl w:val="82B6EB7A"/>
    <w:lvl w:ilvl="0" w:tplc="62F260A8">
      <w:start w:val="1"/>
      <w:numFmt w:val="decimal"/>
      <w:lvlText w:val="(%1)"/>
      <w:lvlJc w:val="left"/>
      <w:pPr>
        <w:ind w:left="1924" w:hanging="480"/>
      </w:pPr>
      <w:rPr>
        <w:rFonts w:ascii="Times New Roman" w:hAnsi="Times New Roman" w:cs="Times New Roman" w:hint="default"/>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39" w15:restartNumberingAfterBreak="0">
    <w:nsid w:val="64AB4A8A"/>
    <w:multiLevelType w:val="hybridMultilevel"/>
    <w:tmpl w:val="8A28B822"/>
    <w:lvl w:ilvl="0" w:tplc="F4122070">
      <w:start w:val="1"/>
      <w:numFmt w:val="decimal"/>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5606B9A"/>
    <w:multiLevelType w:val="hybridMultilevel"/>
    <w:tmpl w:val="DDC0ABB0"/>
    <w:lvl w:ilvl="0" w:tplc="1ECAA1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1C5A82"/>
    <w:multiLevelType w:val="hybridMultilevel"/>
    <w:tmpl w:val="081EE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7BC516F"/>
    <w:multiLevelType w:val="hybridMultilevel"/>
    <w:tmpl w:val="85709EAA"/>
    <w:lvl w:ilvl="0" w:tplc="91946B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AB50F4"/>
    <w:multiLevelType w:val="hybridMultilevel"/>
    <w:tmpl w:val="3678EA0A"/>
    <w:lvl w:ilvl="0" w:tplc="E610A6D2">
      <w:numFmt w:val="bullet"/>
      <w:lvlText w:val="-"/>
      <w:lvlJc w:val="left"/>
      <w:pPr>
        <w:ind w:left="720" w:hanging="360"/>
      </w:pPr>
      <w:rPr>
        <w:rFonts w:ascii="Times New Roman" w:eastAsia="標楷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4" w15:restartNumberingAfterBreak="0">
    <w:nsid w:val="790A4267"/>
    <w:multiLevelType w:val="hybridMultilevel"/>
    <w:tmpl w:val="DF961C92"/>
    <w:lvl w:ilvl="0" w:tplc="0186AAB2">
      <w:start w:val="1"/>
      <w:numFmt w:val="taiwaneseCountingThousand"/>
      <w:lvlText w:val="%1、"/>
      <w:lvlJc w:val="left"/>
      <w:pPr>
        <w:ind w:left="410" w:hanging="408"/>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5" w15:restartNumberingAfterBreak="0">
    <w:nsid w:val="7F8E5106"/>
    <w:multiLevelType w:val="hybridMultilevel"/>
    <w:tmpl w:val="012C4E06"/>
    <w:lvl w:ilvl="0" w:tplc="82D2104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3"/>
  </w:num>
  <w:num w:numId="2">
    <w:abstractNumId w:val="41"/>
  </w:num>
  <w:num w:numId="3">
    <w:abstractNumId w:val="37"/>
  </w:num>
  <w:num w:numId="4">
    <w:abstractNumId w:val="5"/>
  </w:num>
  <w:num w:numId="5">
    <w:abstractNumId w:val="30"/>
  </w:num>
  <w:num w:numId="6">
    <w:abstractNumId w:val="43"/>
  </w:num>
  <w:num w:numId="7">
    <w:abstractNumId w:val="26"/>
  </w:num>
  <w:num w:numId="8">
    <w:abstractNumId w:val="4"/>
  </w:num>
  <w:num w:numId="9">
    <w:abstractNumId w:val="16"/>
  </w:num>
  <w:num w:numId="10">
    <w:abstractNumId w:val="32"/>
  </w:num>
  <w:num w:numId="11">
    <w:abstractNumId w:val="13"/>
  </w:num>
  <w:num w:numId="12">
    <w:abstractNumId w:val="33"/>
  </w:num>
  <w:num w:numId="13">
    <w:abstractNumId w:val="40"/>
  </w:num>
  <w:num w:numId="14">
    <w:abstractNumId w:val="12"/>
  </w:num>
  <w:num w:numId="15">
    <w:abstractNumId w:val="7"/>
  </w:num>
  <w:num w:numId="16">
    <w:abstractNumId w:val="11"/>
  </w:num>
  <w:num w:numId="17">
    <w:abstractNumId w:val="28"/>
  </w:num>
  <w:num w:numId="18">
    <w:abstractNumId w:val="15"/>
  </w:num>
  <w:num w:numId="19">
    <w:abstractNumId w:val="45"/>
  </w:num>
  <w:num w:numId="20">
    <w:abstractNumId w:val="24"/>
  </w:num>
  <w:num w:numId="21">
    <w:abstractNumId w:val="2"/>
  </w:num>
  <w:num w:numId="22">
    <w:abstractNumId w:val="34"/>
  </w:num>
  <w:num w:numId="23">
    <w:abstractNumId w:val="8"/>
  </w:num>
  <w:num w:numId="24">
    <w:abstractNumId w:val="3"/>
  </w:num>
  <w:num w:numId="25">
    <w:abstractNumId w:val="27"/>
  </w:num>
  <w:num w:numId="26">
    <w:abstractNumId w:val="29"/>
  </w:num>
  <w:num w:numId="27">
    <w:abstractNumId w:val="6"/>
  </w:num>
  <w:num w:numId="28">
    <w:abstractNumId w:val="21"/>
  </w:num>
  <w:num w:numId="29">
    <w:abstractNumId w:val="0"/>
  </w:num>
  <w:num w:numId="30">
    <w:abstractNumId w:val="42"/>
  </w:num>
  <w:num w:numId="31">
    <w:abstractNumId w:val="18"/>
  </w:num>
  <w:num w:numId="32">
    <w:abstractNumId w:val="35"/>
  </w:num>
  <w:num w:numId="33">
    <w:abstractNumId w:val="39"/>
  </w:num>
  <w:num w:numId="34">
    <w:abstractNumId w:val="44"/>
  </w:num>
  <w:num w:numId="35">
    <w:abstractNumId w:val="9"/>
  </w:num>
  <w:num w:numId="36">
    <w:abstractNumId w:val="1"/>
  </w:num>
  <w:num w:numId="37">
    <w:abstractNumId w:val="36"/>
  </w:num>
  <w:num w:numId="38">
    <w:abstractNumId w:val="38"/>
  </w:num>
  <w:num w:numId="39">
    <w:abstractNumId w:val="19"/>
  </w:num>
  <w:num w:numId="40">
    <w:abstractNumId w:val="3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0"/>
  </w:num>
  <w:num w:numId="44">
    <w:abstractNumId w:val="17"/>
  </w:num>
  <w:num w:numId="45">
    <w:abstractNumId w:val="25"/>
  </w:num>
  <w:num w:numId="46">
    <w:abstractNumId w:val="2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31"/>
    <w:rsid w:val="00000599"/>
    <w:rsid w:val="00005DFB"/>
    <w:rsid w:val="00006D9F"/>
    <w:rsid w:val="00007CDE"/>
    <w:rsid w:val="000104A3"/>
    <w:rsid w:val="00012C35"/>
    <w:rsid w:val="00013B78"/>
    <w:rsid w:val="00024BFA"/>
    <w:rsid w:val="00026764"/>
    <w:rsid w:val="00030D72"/>
    <w:rsid w:val="00035E15"/>
    <w:rsid w:val="00040609"/>
    <w:rsid w:val="00043AD5"/>
    <w:rsid w:val="00045691"/>
    <w:rsid w:val="00050AF6"/>
    <w:rsid w:val="00050E94"/>
    <w:rsid w:val="00056CA3"/>
    <w:rsid w:val="00056FDC"/>
    <w:rsid w:val="00060B5D"/>
    <w:rsid w:val="00063900"/>
    <w:rsid w:val="00064134"/>
    <w:rsid w:val="000642C1"/>
    <w:rsid w:val="00066262"/>
    <w:rsid w:val="0007045B"/>
    <w:rsid w:val="00070BE3"/>
    <w:rsid w:val="00071C2A"/>
    <w:rsid w:val="000808EE"/>
    <w:rsid w:val="00087C84"/>
    <w:rsid w:val="0009298E"/>
    <w:rsid w:val="00092A4F"/>
    <w:rsid w:val="00092ABC"/>
    <w:rsid w:val="000A41DD"/>
    <w:rsid w:val="000A5C41"/>
    <w:rsid w:val="000A5E64"/>
    <w:rsid w:val="000A6F7F"/>
    <w:rsid w:val="000B5462"/>
    <w:rsid w:val="000B578F"/>
    <w:rsid w:val="000C3578"/>
    <w:rsid w:val="000E0F5C"/>
    <w:rsid w:val="000E41DC"/>
    <w:rsid w:val="000E60D6"/>
    <w:rsid w:val="000E76F1"/>
    <w:rsid w:val="000F1A1D"/>
    <w:rsid w:val="000F487D"/>
    <w:rsid w:val="000F69CD"/>
    <w:rsid w:val="000F760A"/>
    <w:rsid w:val="0010102B"/>
    <w:rsid w:val="001068EB"/>
    <w:rsid w:val="00110926"/>
    <w:rsid w:val="001117F0"/>
    <w:rsid w:val="001120DF"/>
    <w:rsid w:val="00121ACC"/>
    <w:rsid w:val="00122757"/>
    <w:rsid w:val="001237FF"/>
    <w:rsid w:val="00134167"/>
    <w:rsid w:val="00134812"/>
    <w:rsid w:val="00134FB8"/>
    <w:rsid w:val="00141432"/>
    <w:rsid w:val="00142543"/>
    <w:rsid w:val="00151ADB"/>
    <w:rsid w:val="001533A8"/>
    <w:rsid w:val="00153642"/>
    <w:rsid w:val="00160E2B"/>
    <w:rsid w:val="001649E4"/>
    <w:rsid w:val="0016530A"/>
    <w:rsid w:val="00166BF5"/>
    <w:rsid w:val="001674A3"/>
    <w:rsid w:val="0016761D"/>
    <w:rsid w:val="00170C5E"/>
    <w:rsid w:val="00172470"/>
    <w:rsid w:val="00174069"/>
    <w:rsid w:val="00174D99"/>
    <w:rsid w:val="00174DD8"/>
    <w:rsid w:val="00176311"/>
    <w:rsid w:val="001814F2"/>
    <w:rsid w:val="00187235"/>
    <w:rsid w:val="00187381"/>
    <w:rsid w:val="00192728"/>
    <w:rsid w:val="0019328B"/>
    <w:rsid w:val="001A37D9"/>
    <w:rsid w:val="001A4B8E"/>
    <w:rsid w:val="001B0487"/>
    <w:rsid w:val="001B1347"/>
    <w:rsid w:val="001B51C3"/>
    <w:rsid w:val="001B61E7"/>
    <w:rsid w:val="001C1386"/>
    <w:rsid w:val="001C5FC4"/>
    <w:rsid w:val="001C745D"/>
    <w:rsid w:val="001D062F"/>
    <w:rsid w:val="001D19F1"/>
    <w:rsid w:val="001D2641"/>
    <w:rsid w:val="001D640A"/>
    <w:rsid w:val="001D662E"/>
    <w:rsid w:val="001E320C"/>
    <w:rsid w:val="001E3394"/>
    <w:rsid w:val="001E3A75"/>
    <w:rsid w:val="001E4AA3"/>
    <w:rsid w:val="001F578F"/>
    <w:rsid w:val="001F6A98"/>
    <w:rsid w:val="001F6EC4"/>
    <w:rsid w:val="00205788"/>
    <w:rsid w:val="00210247"/>
    <w:rsid w:val="00212309"/>
    <w:rsid w:val="0021327D"/>
    <w:rsid w:val="002147A8"/>
    <w:rsid w:val="002169E5"/>
    <w:rsid w:val="00220432"/>
    <w:rsid w:val="00221053"/>
    <w:rsid w:val="0022127F"/>
    <w:rsid w:val="002255D1"/>
    <w:rsid w:val="00232155"/>
    <w:rsid w:val="00232D95"/>
    <w:rsid w:val="0023361F"/>
    <w:rsid w:val="00245058"/>
    <w:rsid w:val="002548A0"/>
    <w:rsid w:val="002608D8"/>
    <w:rsid w:val="00262878"/>
    <w:rsid w:val="00263CB0"/>
    <w:rsid w:val="002656D8"/>
    <w:rsid w:val="0026679A"/>
    <w:rsid w:val="002719BA"/>
    <w:rsid w:val="00273692"/>
    <w:rsid w:val="00277252"/>
    <w:rsid w:val="00282246"/>
    <w:rsid w:val="00291DA1"/>
    <w:rsid w:val="0029230C"/>
    <w:rsid w:val="00297292"/>
    <w:rsid w:val="002A57F8"/>
    <w:rsid w:val="002A71F5"/>
    <w:rsid w:val="002C2652"/>
    <w:rsid w:val="002D2797"/>
    <w:rsid w:val="002D53C4"/>
    <w:rsid w:val="002D7E59"/>
    <w:rsid w:val="002E276D"/>
    <w:rsid w:val="002E3357"/>
    <w:rsid w:val="002E345B"/>
    <w:rsid w:val="002E6F82"/>
    <w:rsid w:val="002F1B62"/>
    <w:rsid w:val="002F3F20"/>
    <w:rsid w:val="002F4550"/>
    <w:rsid w:val="0030448C"/>
    <w:rsid w:val="00307C58"/>
    <w:rsid w:val="00314CD4"/>
    <w:rsid w:val="003154DA"/>
    <w:rsid w:val="00315C92"/>
    <w:rsid w:val="00316660"/>
    <w:rsid w:val="003215CF"/>
    <w:rsid w:val="00321C62"/>
    <w:rsid w:val="00322151"/>
    <w:rsid w:val="0032241A"/>
    <w:rsid w:val="00325085"/>
    <w:rsid w:val="0032668A"/>
    <w:rsid w:val="00330947"/>
    <w:rsid w:val="00331753"/>
    <w:rsid w:val="00331F94"/>
    <w:rsid w:val="00332007"/>
    <w:rsid w:val="0033349D"/>
    <w:rsid w:val="003412C2"/>
    <w:rsid w:val="00350265"/>
    <w:rsid w:val="003528D0"/>
    <w:rsid w:val="00353B84"/>
    <w:rsid w:val="00355063"/>
    <w:rsid w:val="00361316"/>
    <w:rsid w:val="00362A7C"/>
    <w:rsid w:val="00362BE8"/>
    <w:rsid w:val="003748E2"/>
    <w:rsid w:val="0037714B"/>
    <w:rsid w:val="00384BE8"/>
    <w:rsid w:val="00385135"/>
    <w:rsid w:val="00386E91"/>
    <w:rsid w:val="00387448"/>
    <w:rsid w:val="003877B6"/>
    <w:rsid w:val="003931C4"/>
    <w:rsid w:val="003A111B"/>
    <w:rsid w:val="003A263B"/>
    <w:rsid w:val="003A37C7"/>
    <w:rsid w:val="003A3EAA"/>
    <w:rsid w:val="003A417C"/>
    <w:rsid w:val="003A4B0A"/>
    <w:rsid w:val="003A4DB0"/>
    <w:rsid w:val="003A5598"/>
    <w:rsid w:val="003B0178"/>
    <w:rsid w:val="003B4917"/>
    <w:rsid w:val="003B52C5"/>
    <w:rsid w:val="003B6CBA"/>
    <w:rsid w:val="003C64A7"/>
    <w:rsid w:val="003C66CA"/>
    <w:rsid w:val="003D0427"/>
    <w:rsid w:val="003D5C30"/>
    <w:rsid w:val="003D639A"/>
    <w:rsid w:val="003E36E6"/>
    <w:rsid w:val="003F4DDC"/>
    <w:rsid w:val="003F4F29"/>
    <w:rsid w:val="003F6ECF"/>
    <w:rsid w:val="003F7BDC"/>
    <w:rsid w:val="00401476"/>
    <w:rsid w:val="00402072"/>
    <w:rsid w:val="0040345E"/>
    <w:rsid w:val="00403779"/>
    <w:rsid w:val="00405992"/>
    <w:rsid w:val="0041003B"/>
    <w:rsid w:val="00413EFC"/>
    <w:rsid w:val="00414B66"/>
    <w:rsid w:val="0041658B"/>
    <w:rsid w:val="00417763"/>
    <w:rsid w:val="004201E6"/>
    <w:rsid w:val="004214AA"/>
    <w:rsid w:val="00423EC4"/>
    <w:rsid w:val="00426C78"/>
    <w:rsid w:val="00427D2E"/>
    <w:rsid w:val="004319EE"/>
    <w:rsid w:val="00432B14"/>
    <w:rsid w:val="00443BB6"/>
    <w:rsid w:val="0045128C"/>
    <w:rsid w:val="00452593"/>
    <w:rsid w:val="00453B8C"/>
    <w:rsid w:val="0046546E"/>
    <w:rsid w:val="00470108"/>
    <w:rsid w:val="00470336"/>
    <w:rsid w:val="0047223D"/>
    <w:rsid w:val="00473B11"/>
    <w:rsid w:val="00475985"/>
    <w:rsid w:val="004762F4"/>
    <w:rsid w:val="004771D3"/>
    <w:rsid w:val="00481889"/>
    <w:rsid w:val="00491DF1"/>
    <w:rsid w:val="004930F8"/>
    <w:rsid w:val="00495011"/>
    <w:rsid w:val="00495C09"/>
    <w:rsid w:val="004960E5"/>
    <w:rsid w:val="00497FA9"/>
    <w:rsid w:val="004B502D"/>
    <w:rsid w:val="004B5558"/>
    <w:rsid w:val="004C1642"/>
    <w:rsid w:val="004C23B4"/>
    <w:rsid w:val="004C4882"/>
    <w:rsid w:val="004C4C31"/>
    <w:rsid w:val="004D1975"/>
    <w:rsid w:val="004D215E"/>
    <w:rsid w:val="004D34CE"/>
    <w:rsid w:val="004E5A87"/>
    <w:rsid w:val="004E5ADD"/>
    <w:rsid w:val="004F1BE1"/>
    <w:rsid w:val="004F42D7"/>
    <w:rsid w:val="004F4876"/>
    <w:rsid w:val="004F5E1D"/>
    <w:rsid w:val="004F639A"/>
    <w:rsid w:val="004F6FC1"/>
    <w:rsid w:val="00500C25"/>
    <w:rsid w:val="005028A1"/>
    <w:rsid w:val="00504E7A"/>
    <w:rsid w:val="0050524B"/>
    <w:rsid w:val="00506B89"/>
    <w:rsid w:val="005110FC"/>
    <w:rsid w:val="00511C86"/>
    <w:rsid w:val="0051662A"/>
    <w:rsid w:val="005265CB"/>
    <w:rsid w:val="005274FF"/>
    <w:rsid w:val="00535419"/>
    <w:rsid w:val="00540B4D"/>
    <w:rsid w:val="00542423"/>
    <w:rsid w:val="00543F3C"/>
    <w:rsid w:val="005441EF"/>
    <w:rsid w:val="0054556A"/>
    <w:rsid w:val="0054720A"/>
    <w:rsid w:val="00550FE5"/>
    <w:rsid w:val="00553465"/>
    <w:rsid w:val="0056082A"/>
    <w:rsid w:val="00560B5A"/>
    <w:rsid w:val="00561916"/>
    <w:rsid w:val="0056424D"/>
    <w:rsid w:val="00576FB6"/>
    <w:rsid w:val="005807F8"/>
    <w:rsid w:val="00581D70"/>
    <w:rsid w:val="005828B6"/>
    <w:rsid w:val="00585032"/>
    <w:rsid w:val="00595400"/>
    <w:rsid w:val="00597FEB"/>
    <w:rsid w:val="005A34F4"/>
    <w:rsid w:val="005A3B51"/>
    <w:rsid w:val="005B0854"/>
    <w:rsid w:val="005B089F"/>
    <w:rsid w:val="005B14B4"/>
    <w:rsid w:val="005B4C42"/>
    <w:rsid w:val="005B4C58"/>
    <w:rsid w:val="005B5D29"/>
    <w:rsid w:val="005C04F1"/>
    <w:rsid w:val="005C441F"/>
    <w:rsid w:val="005D2F05"/>
    <w:rsid w:val="005E0F06"/>
    <w:rsid w:val="005E4C06"/>
    <w:rsid w:val="005E7F0B"/>
    <w:rsid w:val="005F4E6F"/>
    <w:rsid w:val="005F5EA4"/>
    <w:rsid w:val="005F63DB"/>
    <w:rsid w:val="006047AB"/>
    <w:rsid w:val="00606652"/>
    <w:rsid w:val="00613234"/>
    <w:rsid w:val="0062131F"/>
    <w:rsid w:val="00624318"/>
    <w:rsid w:val="00626214"/>
    <w:rsid w:val="00633BFD"/>
    <w:rsid w:val="00633E06"/>
    <w:rsid w:val="00652748"/>
    <w:rsid w:val="00653C2D"/>
    <w:rsid w:val="00653E08"/>
    <w:rsid w:val="00653E7A"/>
    <w:rsid w:val="00656B29"/>
    <w:rsid w:val="00660A10"/>
    <w:rsid w:val="00660CA9"/>
    <w:rsid w:val="00667595"/>
    <w:rsid w:val="00670C39"/>
    <w:rsid w:val="006715E9"/>
    <w:rsid w:val="00673606"/>
    <w:rsid w:val="00674020"/>
    <w:rsid w:val="006756AF"/>
    <w:rsid w:val="00676614"/>
    <w:rsid w:val="00687144"/>
    <w:rsid w:val="006907C5"/>
    <w:rsid w:val="00692B26"/>
    <w:rsid w:val="00697CD5"/>
    <w:rsid w:val="006A14F1"/>
    <w:rsid w:val="006A2BB8"/>
    <w:rsid w:val="006A30CC"/>
    <w:rsid w:val="006A30E1"/>
    <w:rsid w:val="006A3776"/>
    <w:rsid w:val="006A38E7"/>
    <w:rsid w:val="006B0BAD"/>
    <w:rsid w:val="006B1758"/>
    <w:rsid w:val="006B181A"/>
    <w:rsid w:val="006B6C77"/>
    <w:rsid w:val="006B7438"/>
    <w:rsid w:val="006C0BBA"/>
    <w:rsid w:val="006C20F6"/>
    <w:rsid w:val="006D3F84"/>
    <w:rsid w:val="006E043B"/>
    <w:rsid w:val="006E118F"/>
    <w:rsid w:val="006E35B4"/>
    <w:rsid w:val="006E3D4D"/>
    <w:rsid w:val="006E441D"/>
    <w:rsid w:val="006E65B1"/>
    <w:rsid w:val="006E7698"/>
    <w:rsid w:val="006E7DF4"/>
    <w:rsid w:val="006F2C61"/>
    <w:rsid w:val="006F7F25"/>
    <w:rsid w:val="00701459"/>
    <w:rsid w:val="00716AE7"/>
    <w:rsid w:val="0072006A"/>
    <w:rsid w:val="00720893"/>
    <w:rsid w:val="00724116"/>
    <w:rsid w:val="00726B22"/>
    <w:rsid w:val="0074173D"/>
    <w:rsid w:val="00742366"/>
    <w:rsid w:val="00745D75"/>
    <w:rsid w:val="00751B41"/>
    <w:rsid w:val="00757E99"/>
    <w:rsid w:val="007601ED"/>
    <w:rsid w:val="00760B4D"/>
    <w:rsid w:val="00761649"/>
    <w:rsid w:val="00764C93"/>
    <w:rsid w:val="00767246"/>
    <w:rsid w:val="00770617"/>
    <w:rsid w:val="007708CD"/>
    <w:rsid w:val="00771628"/>
    <w:rsid w:val="00772AA0"/>
    <w:rsid w:val="007773A9"/>
    <w:rsid w:val="00782C38"/>
    <w:rsid w:val="00784640"/>
    <w:rsid w:val="007905F4"/>
    <w:rsid w:val="007912E5"/>
    <w:rsid w:val="00792EA2"/>
    <w:rsid w:val="00793BEE"/>
    <w:rsid w:val="00795402"/>
    <w:rsid w:val="007971AD"/>
    <w:rsid w:val="007A0015"/>
    <w:rsid w:val="007A01CA"/>
    <w:rsid w:val="007A0CA0"/>
    <w:rsid w:val="007A46BE"/>
    <w:rsid w:val="007A4DE3"/>
    <w:rsid w:val="007A76D1"/>
    <w:rsid w:val="007B16A9"/>
    <w:rsid w:val="007C0620"/>
    <w:rsid w:val="007C1EFF"/>
    <w:rsid w:val="007D16A3"/>
    <w:rsid w:val="007E0918"/>
    <w:rsid w:val="007E5157"/>
    <w:rsid w:val="007F1581"/>
    <w:rsid w:val="007F6602"/>
    <w:rsid w:val="007F6B61"/>
    <w:rsid w:val="008031FA"/>
    <w:rsid w:val="00804B66"/>
    <w:rsid w:val="008050C2"/>
    <w:rsid w:val="008076C8"/>
    <w:rsid w:val="0081465E"/>
    <w:rsid w:val="0081650D"/>
    <w:rsid w:val="008242A5"/>
    <w:rsid w:val="00827396"/>
    <w:rsid w:val="008323A8"/>
    <w:rsid w:val="00832AB7"/>
    <w:rsid w:val="00833D07"/>
    <w:rsid w:val="008342F9"/>
    <w:rsid w:val="00835C8C"/>
    <w:rsid w:val="00850384"/>
    <w:rsid w:val="00850B72"/>
    <w:rsid w:val="00851FB0"/>
    <w:rsid w:val="0085461E"/>
    <w:rsid w:val="008551E6"/>
    <w:rsid w:val="00860E26"/>
    <w:rsid w:val="008648DD"/>
    <w:rsid w:val="00866EAE"/>
    <w:rsid w:val="00874A66"/>
    <w:rsid w:val="00875CFE"/>
    <w:rsid w:val="00876289"/>
    <w:rsid w:val="00880D61"/>
    <w:rsid w:val="00884285"/>
    <w:rsid w:val="00891815"/>
    <w:rsid w:val="00891A89"/>
    <w:rsid w:val="00891C8B"/>
    <w:rsid w:val="00894839"/>
    <w:rsid w:val="008968B5"/>
    <w:rsid w:val="00896DEA"/>
    <w:rsid w:val="0089763B"/>
    <w:rsid w:val="008A0651"/>
    <w:rsid w:val="008B0258"/>
    <w:rsid w:val="008B4611"/>
    <w:rsid w:val="008B5BD0"/>
    <w:rsid w:val="008B5FA0"/>
    <w:rsid w:val="008B6DB8"/>
    <w:rsid w:val="008C0808"/>
    <w:rsid w:val="008C42EB"/>
    <w:rsid w:val="008C6C16"/>
    <w:rsid w:val="008D0B55"/>
    <w:rsid w:val="008D4282"/>
    <w:rsid w:val="008D4BBB"/>
    <w:rsid w:val="008E188C"/>
    <w:rsid w:val="008E3063"/>
    <w:rsid w:val="008E697C"/>
    <w:rsid w:val="008F40DE"/>
    <w:rsid w:val="008F65F5"/>
    <w:rsid w:val="00900E2D"/>
    <w:rsid w:val="0090216C"/>
    <w:rsid w:val="00902CC5"/>
    <w:rsid w:val="00906627"/>
    <w:rsid w:val="00906D7A"/>
    <w:rsid w:val="00920C55"/>
    <w:rsid w:val="00920F2E"/>
    <w:rsid w:val="009212C9"/>
    <w:rsid w:val="0092470B"/>
    <w:rsid w:val="00924B25"/>
    <w:rsid w:val="009254EF"/>
    <w:rsid w:val="0092733F"/>
    <w:rsid w:val="00927FC7"/>
    <w:rsid w:val="00934471"/>
    <w:rsid w:val="009363A8"/>
    <w:rsid w:val="0094024B"/>
    <w:rsid w:val="0094261E"/>
    <w:rsid w:val="00944CEF"/>
    <w:rsid w:val="00945A1A"/>
    <w:rsid w:val="00950401"/>
    <w:rsid w:val="00955640"/>
    <w:rsid w:val="00955F0E"/>
    <w:rsid w:val="009566FD"/>
    <w:rsid w:val="00957D55"/>
    <w:rsid w:val="00961DBB"/>
    <w:rsid w:val="00965D0A"/>
    <w:rsid w:val="00975306"/>
    <w:rsid w:val="00987FFE"/>
    <w:rsid w:val="009908F8"/>
    <w:rsid w:val="0099693B"/>
    <w:rsid w:val="009972C8"/>
    <w:rsid w:val="009A0646"/>
    <w:rsid w:val="009A4718"/>
    <w:rsid w:val="009A543B"/>
    <w:rsid w:val="009A793A"/>
    <w:rsid w:val="009B1044"/>
    <w:rsid w:val="009B1887"/>
    <w:rsid w:val="009D378E"/>
    <w:rsid w:val="009D41A5"/>
    <w:rsid w:val="009D5420"/>
    <w:rsid w:val="009F0D09"/>
    <w:rsid w:val="009F0F15"/>
    <w:rsid w:val="009F1D34"/>
    <w:rsid w:val="009F21D3"/>
    <w:rsid w:val="009F5773"/>
    <w:rsid w:val="00A01937"/>
    <w:rsid w:val="00A03667"/>
    <w:rsid w:val="00A07EF4"/>
    <w:rsid w:val="00A13536"/>
    <w:rsid w:val="00A156E4"/>
    <w:rsid w:val="00A16D20"/>
    <w:rsid w:val="00A24EC5"/>
    <w:rsid w:val="00A24EDB"/>
    <w:rsid w:val="00A30130"/>
    <w:rsid w:val="00A33B49"/>
    <w:rsid w:val="00A368E3"/>
    <w:rsid w:val="00A40ECD"/>
    <w:rsid w:val="00A46414"/>
    <w:rsid w:val="00A47B44"/>
    <w:rsid w:val="00A633C1"/>
    <w:rsid w:val="00A63655"/>
    <w:rsid w:val="00A64817"/>
    <w:rsid w:val="00A66854"/>
    <w:rsid w:val="00A66DBC"/>
    <w:rsid w:val="00A674A0"/>
    <w:rsid w:val="00A73D5A"/>
    <w:rsid w:val="00A74DA3"/>
    <w:rsid w:val="00A779E4"/>
    <w:rsid w:val="00A80736"/>
    <w:rsid w:val="00A830FB"/>
    <w:rsid w:val="00A91167"/>
    <w:rsid w:val="00A9469D"/>
    <w:rsid w:val="00A96562"/>
    <w:rsid w:val="00A97293"/>
    <w:rsid w:val="00AA0488"/>
    <w:rsid w:val="00AA407B"/>
    <w:rsid w:val="00AA61E0"/>
    <w:rsid w:val="00AB03A4"/>
    <w:rsid w:val="00AB215F"/>
    <w:rsid w:val="00AB360B"/>
    <w:rsid w:val="00AB3D70"/>
    <w:rsid w:val="00AB3E4C"/>
    <w:rsid w:val="00AC1E95"/>
    <w:rsid w:val="00AC2968"/>
    <w:rsid w:val="00AC4090"/>
    <w:rsid w:val="00AD0774"/>
    <w:rsid w:val="00AD0AA5"/>
    <w:rsid w:val="00AD1E8B"/>
    <w:rsid w:val="00AD5CAE"/>
    <w:rsid w:val="00AE3F75"/>
    <w:rsid w:val="00AF2696"/>
    <w:rsid w:val="00AF403F"/>
    <w:rsid w:val="00AF4328"/>
    <w:rsid w:val="00B0138E"/>
    <w:rsid w:val="00B05183"/>
    <w:rsid w:val="00B1123D"/>
    <w:rsid w:val="00B12F88"/>
    <w:rsid w:val="00B169FA"/>
    <w:rsid w:val="00B373EF"/>
    <w:rsid w:val="00B4598A"/>
    <w:rsid w:val="00B5392F"/>
    <w:rsid w:val="00B60E6F"/>
    <w:rsid w:val="00B630A8"/>
    <w:rsid w:val="00B639B7"/>
    <w:rsid w:val="00B649D7"/>
    <w:rsid w:val="00B67733"/>
    <w:rsid w:val="00B72D71"/>
    <w:rsid w:val="00B75801"/>
    <w:rsid w:val="00B86BCE"/>
    <w:rsid w:val="00B8727F"/>
    <w:rsid w:val="00B90554"/>
    <w:rsid w:val="00B97C30"/>
    <w:rsid w:val="00BA48C6"/>
    <w:rsid w:val="00BA4E64"/>
    <w:rsid w:val="00BA685A"/>
    <w:rsid w:val="00BB11B6"/>
    <w:rsid w:val="00BB13DD"/>
    <w:rsid w:val="00BB575F"/>
    <w:rsid w:val="00BC4D5B"/>
    <w:rsid w:val="00BC4F69"/>
    <w:rsid w:val="00BC53BB"/>
    <w:rsid w:val="00BD167A"/>
    <w:rsid w:val="00BD23DA"/>
    <w:rsid w:val="00BD28F4"/>
    <w:rsid w:val="00BD3146"/>
    <w:rsid w:val="00BD6DF5"/>
    <w:rsid w:val="00BE3225"/>
    <w:rsid w:val="00BE3802"/>
    <w:rsid w:val="00BE514B"/>
    <w:rsid w:val="00BE6790"/>
    <w:rsid w:val="00BF0325"/>
    <w:rsid w:val="00BF08A4"/>
    <w:rsid w:val="00BF6EB2"/>
    <w:rsid w:val="00C03697"/>
    <w:rsid w:val="00C04C53"/>
    <w:rsid w:val="00C05AC3"/>
    <w:rsid w:val="00C14970"/>
    <w:rsid w:val="00C204A8"/>
    <w:rsid w:val="00C263D7"/>
    <w:rsid w:val="00C42886"/>
    <w:rsid w:val="00C45CAD"/>
    <w:rsid w:val="00C46A93"/>
    <w:rsid w:val="00C4721C"/>
    <w:rsid w:val="00C473A5"/>
    <w:rsid w:val="00C47ABA"/>
    <w:rsid w:val="00C52F28"/>
    <w:rsid w:val="00C5348D"/>
    <w:rsid w:val="00C538DF"/>
    <w:rsid w:val="00C60996"/>
    <w:rsid w:val="00C66F34"/>
    <w:rsid w:val="00C70C89"/>
    <w:rsid w:val="00C746B8"/>
    <w:rsid w:val="00C85B9C"/>
    <w:rsid w:val="00C91005"/>
    <w:rsid w:val="00C9105A"/>
    <w:rsid w:val="00C912F7"/>
    <w:rsid w:val="00C942CC"/>
    <w:rsid w:val="00C978F1"/>
    <w:rsid w:val="00CA1716"/>
    <w:rsid w:val="00CA4DF0"/>
    <w:rsid w:val="00CB2562"/>
    <w:rsid w:val="00CC3FC4"/>
    <w:rsid w:val="00CC4064"/>
    <w:rsid w:val="00CD1F3F"/>
    <w:rsid w:val="00CD53FF"/>
    <w:rsid w:val="00CE00AB"/>
    <w:rsid w:val="00CE2006"/>
    <w:rsid w:val="00CE2EE4"/>
    <w:rsid w:val="00CE3248"/>
    <w:rsid w:val="00CF3C50"/>
    <w:rsid w:val="00CF5412"/>
    <w:rsid w:val="00D00974"/>
    <w:rsid w:val="00D04D79"/>
    <w:rsid w:val="00D05C1A"/>
    <w:rsid w:val="00D14945"/>
    <w:rsid w:val="00D1592A"/>
    <w:rsid w:val="00D173DE"/>
    <w:rsid w:val="00D176A4"/>
    <w:rsid w:val="00D203D0"/>
    <w:rsid w:val="00D21D6B"/>
    <w:rsid w:val="00D224D3"/>
    <w:rsid w:val="00D2309D"/>
    <w:rsid w:val="00D232C3"/>
    <w:rsid w:val="00D23E0F"/>
    <w:rsid w:val="00D24FF4"/>
    <w:rsid w:val="00D27932"/>
    <w:rsid w:val="00D357C0"/>
    <w:rsid w:val="00D37A28"/>
    <w:rsid w:val="00D42174"/>
    <w:rsid w:val="00D546B0"/>
    <w:rsid w:val="00D60A38"/>
    <w:rsid w:val="00D624E9"/>
    <w:rsid w:val="00D64A2A"/>
    <w:rsid w:val="00D650BE"/>
    <w:rsid w:val="00D651CB"/>
    <w:rsid w:val="00D67AC9"/>
    <w:rsid w:val="00D71CF7"/>
    <w:rsid w:val="00D80C20"/>
    <w:rsid w:val="00D935D5"/>
    <w:rsid w:val="00D94033"/>
    <w:rsid w:val="00D94058"/>
    <w:rsid w:val="00D94D46"/>
    <w:rsid w:val="00DA2BD4"/>
    <w:rsid w:val="00DA5873"/>
    <w:rsid w:val="00DB5C49"/>
    <w:rsid w:val="00DB68FD"/>
    <w:rsid w:val="00DC2993"/>
    <w:rsid w:val="00DC5E38"/>
    <w:rsid w:val="00DC6A83"/>
    <w:rsid w:val="00DD1EB0"/>
    <w:rsid w:val="00DD3C32"/>
    <w:rsid w:val="00DD59FD"/>
    <w:rsid w:val="00DE16C2"/>
    <w:rsid w:val="00DE237F"/>
    <w:rsid w:val="00DE246D"/>
    <w:rsid w:val="00DE53E2"/>
    <w:rsid w:val="00DE60D0"/>
    <w:rsid w:val="00DF0C8E"/>
    <w:rsid w:val="00DF3731"/>
    <w:rsid w:val="00DF4AB6"/>
    <w:rsid w:val="00DF6CA5"/>
    <w:rsid w:val="00DF76D2"/>
    <w:rsid w:val="00E00B8D"/>
    <w:rsid w:val="00E00D68"/>
    <w:rsid w:val="00E00ECD"/>
    <w:rsid w:val="00E036DA"/>
    <w:rsid w:val="00E066E4"/>
    <w:rsid w:val="00E11A07"/>
    <w:rsid w:val="00E142C9"/>
    <w:rsid w:val="00E15A82"/>
    <w:rsid w:val="00E17208"/>
    <w:rsid w:val="00E21D4C"/>
    <w:rsid w:val="00E22031"/>
    <w:rsid w:val="00E227D5"/>
    <w:rsid w:val="00E27E82"/>
    <w:rsid w:val="00E3034C"/>
    <w:rsid w:val="00E311FF"/>
    <w:rsid w:val="00E374DE"/>
    <w:rsid w:val="00E37E5A"/>
    <w:rsid w:val="00E41358"/>
    <w:rsid w:val="00E42CC3"/>
    <w:rsid w:val="00E46A42"/>
    <w:rsid w:val="00E5010D"/>
    <w:rsid w:val="00E53B8B"/>
    <w:rsid w:val="00E579A2"/>
    <w:rsid w:val="00E60D3B"/>
    <w:rsid w:val="00E80B91"/>
    <w:rsid w:val="00E8416B"/>
    <w:rsid w:val="00E90039"/>
    <w:rsid w:val="00E9192C"/>
    <w:rsid w:val="00E92D8E"/>
    <w:rsid w:val="00E97F23"/>
    <w:rsid w:val="00EA2E7E"/>
    <w:rsid w:val="00EA4670"/>
    <w:rsid w:val="00EA51E6"/>
    <w:rsid w:val="00EA5C45"/>
    <w:rsid w:val="00EA6A22"/>
    <w:rsid w:val="00EB20E6"/>
    <w:rsid w:val="00EB5792"/>
    <w:rsid w:val="00EB7440"/>
    <w:rsid w:val="00EC576A"/>
    <w:rsid w:val="00ED0B6B"/>
    <w:rsid w:val="00ED1F63"/>
    <w:rsid w:val="00ED38BD"/>
    <w:rsid w:val="00ED3AFF"/>
    <w:rsid w:val="00EE3F49"/>
    <w:rsid w:val="00EE4453"/>
    <w:rsid w:val="00EF54D8"/>
    <w:rsid w:val="00EF601B"/>
    <w:rsid w:val="00F00A1E"/>
    <w:rsid w:val="00F01730"/>
    <w:rsid w:val="00F034AB"/>
    <w:rsid w:val="00F10330"/>
    <w:rsid w:val="00F106E8"/>
    <w:rsid w:val="00F14977"/>
    <w:rsid w:val="00F161B2"/>
    <w:rsid w:val="00F21D29"/>
    <w:rsid w:val="00F259FE"/>
    <w:rsid w:val="00F271B3"/>
    <w:rsid w:val="00F340B4"/>
    <w:rsid w:val="00F372A1"/>
    <w:rsid w:val="00F44202"/>
    <w:rsid w:val="00F45545"/>
    <w:rsid w:val="00F45BB4"/>
    <w:rsid w:val="00F54134"/>
    <w:rsid w:val="00F56964"/>
    <w:rsid w:val="00F56C0E"/>
    <w:rsid w:val="00F6158D"/>
    <w:rsid w:val="00F6207F"/>
    <w:rsid w:val="00F6256C"/>
    <w:rsid w:val="00F62AFE"/>
    <w:rsid w:val="00F73B89"/>
    <w:rsid w:val="00F7596D"/>
    <w:rsid w:val="00F769C3"/>
    <w:rsid w:val="00F85168"/>
    <w:rsid w:val="00F9583D"/>
    <w:rsid w:val="00F96E41"/>
    <w:rsid w:val="00FA0B59"/>
    <w:rsid w:val="00FA5088"/>
    <w:rsid w:val="00FA7E8D"/>
    <w:rsid w:val="00FB516B"/>
    <w:rsid w:val="00FB74A8"/>
    <w:rsid w:val="00FB7AD6"/>
    <w:rsid w:val="00FC28A1"/>
    <w:rsid w:val="00FC434F"/>
    <w:rsid w:val="00FD0513"/>
    <w:rsid w:val="00FD0D12"/>
    <w:rsid w:val="00FD10F3"/>
    <w:rsid w:val="00FD4370"/>
    <w:rsid w:val="00FD6E0F"/>
    <w:rsid w:val="00FD70BA"/>
    <w:rsid w:val="00FE12AD"/>
    <w:rsid w:val="00FE1776"/>
    <w:rsid w:val="00FE1975"/>
    <w:rsid w:val="00FE1ABE"/>
    <w:rsid w:val="00FF08ED"/>
    <w:rsid w:val="00FF2419"/>
    <w:rsid w:val="00FF430E"/>
    <w:rsid w:val="00FF4362"/>
    <w:rsid w:val="00FF62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1C0CE"/>
  <w15:docId w15:val="{C62B68E1-DBBC-4FEC-AF31-7E6CBD59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6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rsid w:val="00E22031"/>
    <w:pPr>
      <w:kinsoku w:val="0"/>
      <w:adjustRightInd w:val="0"/>
      <w:spacing w:line="360" w:lineRule="exact"/>
      <w:ind w:left="1361" w:hanging="1361"/>
      <w:textAlignment w:val="baseline"/>
    </w:pPr>
    <w:rPr>
      <w:rFonts w:eastAsia="全真楷書"/>
      <w:spacing w:val="14"/>
      <w:kern w:val="0"/>
    </w:rPr>
  </w:style>
  <w:style w:type="table" w:styleId="a3">
    <w:name w:val="Table Grid"/>
    <w:basedOn w:val="a1"/>
    <w:rsid w:val="00E220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Indent"/>
    <w:basedOn w:val="a"/>
    <w:rsid w:val="00E22031"/>
    <w:pPr>
      <w:adjustRightInd w:val="0"/>
      <w:ind w:left="480"/>
      <w:textAlignment w:val="baseline"/>
    </w:pPr>
  </w:style>
  <w:style w:type="character" w:styleId="a5">
    <w:name w:val="Hyperlink"/>
    <w:rsid w:val="00E22031"/>
    <w:rPr>
      <w:color w:val="0000FF"/>
      <w:u w:val="single"/>
    </w:rPr>
  </w:style>
  <w:style w:type="paragraph" w:styleId="a6">
    <w:name w:val="Body Text"/>
    <w:basedOn w:val="a"/>
    <w:rsid w:val="00B169FA"/>
    <w:pPr>
      <w:spacing w:line="320" w:lineRule="exact"/>
      <w:jc w:val="center"/>
    </w:pPr>
    <w:rPr>
      <w:rFonts w:eastAsia="標楷體"/>
      <w:sz w:val="28"/>
      <w:szCs w:val="24"/>
    </w:rPr>
  </w:style>
  <w:style w:type="character" w:styleId="a7">
    <w:name w:val="Strong"/>
    <w:qFormat/>
    <w:rsid w:val="00A33B49"/>
    <w:rPr>
      <w:b/>
      <w:bCs/>
    </w:rPr>
  </w:style>
  <w:style w:type="paragraph" w:styleId="a8">
    <w:name w:val="header"/>
    <w:basedOn w:val="a"/>
    <w:link w:val="a9"/>
    <w:rsid w:val="0007045B"/>
    <w:pPr>
      <w:tabs>
        <w:tab w:val="center" w:pos="4153"/>
        <w:tab w:val="right" w:pos="8306"/>
      </w:tabs>
      <w:snapToGrid w:val="0"/>
    </w:pPr>
    <w:rPr>
      <w:sz w:val="20"/>
    </w:rPr>
  </w:style>
  <w:style w:type="character" w:customStyle="1" w:styleId="a9">
    <w:name w:val="頁首 字元"/>
    <w:link w:val="a8"/>
    <w:rsid w:val="0007045B"/>
    <w:rPr>
      <w:kern w:val="2"/>
    </w:rPr>
  </w:style>
  <w:style w:type="paragraph" w:styleId="aa">
    <w:name w:val="footer"/>
    <w:basedOn w:val="a"/>
    <w:link w:val="ab"/>
    <w:uiPriority w:val="99"/>
    <w:rsid w:val="0007045B"/>
    <w:pPr>
      <w:tabs>
        <w:tab w:val="center" w:pos="4153"/>
        <w:tab w:val="right" w:pos="8306"/>
      </w:tabs>
      <w:snapToGrid w:val="0"/>
    </w:pPr>
    <w:rPr>
      <w:sz w:val="20"/>
    </w:rPr>
  </w:style>
  <w:style w:type="character" w:customStyle="1" w:styleId="ab">
    <w:name w:val="頁尾 字元"/>
    <w:link w:val="aa"/>
    <w:uiPriority w:val="99"/>
    <w:rsid w:val="0007045B"/>
    <w:rPr>
      <w:kern w:val="2"/>
    </w:rPr>
  </w:style>
  <w:style w:type="paragraph" w:styleId="ac">
    <w:name w:val="List Paragraph"/>
    <w:basedOn w:val="a"/>
    <w:qFormat/>
    <w:rsid w:val="000A6F7F"/>
    <w:pPr>
      <w:ind w:leftChars="200" w:left="480"/>
    </w:pPr>
  </w:style>
  <w:style w:type="paragraph" w:styleId="ad">
    <w:name w:val="Plain Text"/>
    <w:basedOn w:val="a"/>
    <w:link w:val="ae"/>
    <w:semiHidden/>
    <w:unhideWhenUsed/>
    <w:rsid w:val="004E5A87"/>
    <w:rPr>
      <w:rFonts w:ascii="細明體" w:eastAsia="細明體" w:hAnsi="Courier New" w:cs="Courier New"/>
      <w:szCs w:val="24"/>
    </w:rPr>
  </w:style>
  <w:style w:type="character" w:customStyle="1" w:styleId="ae">
    <w:name w:val="純文字 字元"/>
    <w:basedOn w:val="a0"/>
    <w:link w:val="ad"/>
    <w:semiHidden/>
    <w:rsid w:val="004E5A87"/>
    <w:rPr>
      <w:rFonts w:ascii="細明體" w:eastAsia="細明體" w:hAnsi="Courier New" w:cs="Courier New"/>
      <w:kern w:val="2"/>
      <w:sz w:val="24"/>
      <w:szCs w:val="24"/>
    </w:rPr>
  </w:style>
  <w:style w:type="paragraph" w:customStyle="1" w:styleId="70">
    <w:name w:val="7"/>
    <w:basedOn w:val="a"/>
    <w:rsid w:val="00784640"/>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41792">
      <w:bodyDiv w:val="1"/>
      <w:marLeft w:val="0"/>
      <w:marRight w:val="0"/>
      <w:marTop w:val="0"/>
      <w:marBottom w:val="0"/>
      <w:divBdr>
        <w:top w:val="none" w:sz="0" w:space="0" w:color="auto"/>
        <w:left w:val="none" w:sz="0" w:space="0" w:color="auto"/>
        <w:bottom w:val="none" w:sz="0" w:space="0" w:color="auto"/>
        <w:right w:val="none" w:sz="0" w:space="0" w:color="auto"/>
      </w:divBdr>
      <w:divsChild>
        <w:div w:id="66265289">
          <w:marLeft w:val="0"/>
          <w:marRight w:val="0"/>
          <w:marTop w:val="0"/>
          <w:marBottom w:val="0"/>
          <w:divBdr>
            <w:top w:val="none" w:sz="0" w:space="0" w:color="auto"/>
            <w:left w:val="none" w:sz="0" w:space="0" w:color="auto"/>
            <w:bottom w:val="none" w:sz="0" w:space="0" w:color="auto"/>
            <w:right w:val="none" w:sz="0" w:space="0" w:color="auto"/>
          </w:divBdr>
          <w:divsChild>
            <w:div w:id="1354500206">
              <w:marLeft w:val="0"/>
              <w:marRight w:val="0"/>
              <w:marTop w:val="0"/>
              <w:marBottom w:val="0"/>
              <w:divBdr>
                <w:top w:val="none" w:sz="0" w:space="0" w:color="auto"/>
                <w:left w:val="none" w:sz="0" w:space="0" w:color="auto"/>
                <w:bottom w:val="none" w:sz="0" w:space="0" w:color="auto"/>
                <w:right w:val="none" w:sz="0" w:space="0" w:color="auto"/>
              </w:divBdr>
            </w:div>
            <w:div w:id="21034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DF985-5F62-4405-BAB8-F28B1884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443</Words>
  <Characters>2526</Characters>
  <Application>Microsoft Office Word</Application>
  <DocSecurity>0</DocSecurity>
  <Lines>21</Lines>
  <Paragraphs>5</Paragraphs>
  <ScaleCrop>false</ScaleCrop>
  <Company>Net School</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國立交通大學議價條件說明表</dc:title>
  <dc:creator>ppc</dc:creator>
  <cp:lastModifiedBy>USER</cp:lastModifiedBy>
  <cp:revision>4</cp:revision>
  <cp:lastPrinted>2022-06-18T08:58:00Z</cp:lastPrinted>
  <dcterms:created xsi:type="dcterms:W3CDTF">2025-04-29T01:20:00Z</dcterms:created>
  <dcterms:modified xsi:type="dcterms:W3CDTF">2025-04-29T08:21:00Z</dcterms:modified>
</cp:coreProperties>
</file>