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7D" w:rsidRPr="00FC77E8" w:rsidRDefault="00B1197D">
      <w:pPr>
        <w:spacing w:line="400" w:lineRule="exact"/>
        <w:jc w:val="center"/>
        <w:textDirection w:val="lrTbV"/>
        <w:rPr>
          <w:rFonts w:ascii="標楷體" w:eastAsia="標楷體" w:hAnsi="標楷體"/>
          <w:b/>
          <w:sz w:val="32"/>
          <w:szCs w:val="32"/>
        </w:rPr>
      </w:pPr>
      <w:bookmarkStart w:id="0" w:name="_GoBack"/>
      <w:bookmarkEnd w:id="0"/>
      <w:r>
        <w:rPr>
          <w:rFonts w:ascii="標楷體" w:eastAsia="標楷體" w:hAnsi="標楷體" w:hint="eastAsia"/>
          <w:b/>
          <w:sz w:val="32"/>
          <w:szCs w:val="32"/>
        </w:rPr>
        <w:t>國立陽明交通大學創新條例</w:t>
      </w:r>
      <w:r w:rsidRPr="00FC77E8">
        <w:rPr>
          <w:rFonts w:ascii="標楷體" w:eastAsia="標楷體" w:hAnsi="標楷體" w:hint="eastAsia"/>
          <w:b/>
          <w:sz w:val="32"/>
          <w:szCs w:val="32"/>
        </w:rPr>
        <w:t>財物採購契約</w:t>
      </w:r>
    </w:p>
    <w:p w:rsidR="00B1197D" w:rsidRDefault="00B1197D" w:rsidP="001F54B4">
      <w:pPr>
        <w:spacing w:line="400" w:lineRule="exact"/>
        <w:jc w:val="right"/>
        <w:rPr>
          <w:rFonts w:eastAsia="標楷體"/>
          <w:sz w:val="20"/>
        </w:rPr>
      </w:pPr>
      <w:r w:rsidRPr="00F402D0">
        <w:rPr>
          <w:rFonts w:eastAsia="標楷體"/>
          <w:sz w:val="20"/>
        </w:rPr>
        <w:t>(111.</w:t>
      </w:r>
      <w:r>
        <w:rPr>
          <w:rFonts w:eastAsia="標楷體" w:hint="eastAsia"/>
          <w:sz w:val="20"/>
        </w:rPr>
        <w:t>12.19</w:t>
      </w:r>
      <w:r w:rsidRPr="00F402D0">
        <w:rPr>
          <w:rFonts w:eastAsia="標楷體"/>
          <w:sz w:val="20"/>
        </w:rPr>
        <w:t xml:space="preserve"> </w:t>
      </w:r>
      <w:r w:rsidRPr="00F402D0">
        <w:rPr>
          <w:rFonts w:eastAsia="標楷體"/>
          <w:sz w:val="20"/>
        </w:rPr>
        <w:t>版本</w:t>
      </w:r>
      <w:r w:rsidRPr="00F402D0">
        <w:rPr>
          <w:rFonts w:eastAsia="標楷體"/>
          <w:sz w:val="20"/>
        </w:rPr>
        <w:t>)</w:t>
      </w:r>
    </w:p>
    <w:p w:rsidR="00B1197D" w:rsidRPr="00A43A92" w:rsidRDefault="00B1197D" w:rsidP="00C03C74">
      <w:pPr>
        <w:spacing w:line="400" w:lineRule="exact"/>
        <w:rPr>
          <w:rFonts w:eastAsia="標楷體"/>
          <w:b/>
          <w:sz w:val="22"/>
          <w:szCs w:val="22"/>
        </w:rPr>
      </w:pPr>
      <w:r w:rsidRPr="00A43A92">
        <w:rPr>
          <w:rFonts w:eastAsia="標楷體"/>
          <w:sz w:val="22"/>
          <w:szCs w:val="22"/>
        </w:rPr>
        <w:t>案號：</w:t>
      </w:r>
      <w:r w:rsidRPr="009D19FB">
        <w:rPr>
          <w:rFonts w:eastAsia="標楷體"/>
          <w:b/>
          <w:noProof/>
          <w:sz w:val="22"/>
          <w:szCs w:val="22"/>
        </w:rPr>
        <w:t>B113055</w:t>
      </w:r>
      <w:r w:rsidRPr="00A43A92">
        <w:rPr>
          <w:rFonts w:eastAsia="標楷體"/>
          <w:b/>
          <w:sz w:val="22"/>
          <w:szCs w:val="22"/>
        </w:rPr>
        <w:t xml:space="preserve"> </w:t>
      </w:r>
      <w:r w:rsidRPr="00A43A92">
        <w:rPr>
          <w:rFonts w:eastAsia="標楷體"/>
          <w:sz w:val="22"/>
          <w:szCs w:val="22"/>
        </w:rPr>
        <w:t xml:space="preserve">   </w:t>
      </w:r>
      <w:r w:rsidRPr="00A43A92">
        <w:rPr>
          <w:rFonts w:eastAsia="標楷體"/>
          <w:sz w:val="22"/>
          <w:szCs w:val="22"/>
        </w:rPr>
        <w:t>標的名稱：</w:t>
      </w:r>
      <w:r w:rsidRPr="009D19FB">
        <w:rPr>
          <w:rFonts w:eastAsia="標楷體" w:hint="eastAsia"/>
          <w:b/>
          <w:noProof/>
          <w:sz w:val="22"/>
          <w:szCs w:val="22"/>
        </w:rPr>
        <w:t>二手</w:t>
      </w:r>
      <w:r w:rsidRPr="009D19FB">
        <w:rPr>
          <w:rFonts w:eastAsia="標楷體" w:hint="eastAsia"/>
          <w:b/>
          <w:noProof/>
          <w:sz w:val="22"/>
          <w:szCs w:val="22"/>
        </w:rPr>
        <w:t>GPU</w:t>
      </w:r>
      <w:r w:rsidRPr="009D19FB">
        <w:rPr>
          <w:rFonts w:eastAsia="標楷體" w:hint="eastAsia"/>
          <w:b/>
          <w:noProof/>
          <w:sz w:val="22"/>
          <w:szCs w:val="22"/>
        </w:rPr>
        <w:t>運算伺服器</w:t>
      </w:r>
      <w:r w:rsidRPr="009D19FB">
        <w:rPr>
          <w:rFonts w:eastAsia="標楷體" w:hint="eastAsia"/>
          <w:b/>
          <w:noProof/>
          <w:sz w:val="22"/>
          <w:szCs w:val="22"/>
        </w:rPr>
        <w:t>4</w:t>
      </w:r>
      <w:r w:rsidRPr="009D19FB">
        <w:rPr>
          <w:rFonts w:eastAsia="標楷體" w:hint="eastAsia"/>
          <w:b/>
          <w:noProof/>
          <w:sz w:val="22"/>
          <w:szCs w:val="22"/>
        </w:rPr>
        <w:t>台</w:t>
      </w:r>
    </w:p>
    <w:p w:rsidR="00B1197D" w:rsidRPr="00F402D0" w:rsidRDefault="00B1197D" w:rsidP="00C03C74">
      <w:pPr>
        <w:spacing w:line="200" w:lineRule="exact"/>
        <w:rPr>
          <w:rFonts w:eastAsia="標楷體"/>
          <w:sz w:val="20"/>
        </w:rPr>
      </w:pPr>
    </w:p>
    <w:p w:rsidR="00B1197D" w:rsidRPr="00FC77E8" w:rsidRDefault="00B1197D" w:rsidP="00FC77E8">
      <w:pPr>
        <w:spacing w:line="240" w:lineRule="exact"/>
        <w:jc w:val="both"/>
        <w:rPr>
          <w:rFonts w:ascii="標楷體" w:eastAsia="標楷體" w:hAnsi="標楷體"/>
          <w:sz w:val="22"/>
          <w:szCs w:val="22"/>
        </w:rPr>
      </w:pPr>
      <w:r w:rsidRPr="00FC77E8">
        <w:rPr>
          <w:rFonts w:ascii="標楷體" w:eastAsia="標楷體" w:hAnsi="標楷體"/>
          <w:sz w:val="22"/>
          <w:szCs w:val="22"/>
        </w:rPr>
        <w:t>國立陽明交通大學(</w:t>
      </w:r>
      <w:r w:rsidRPr="00FC77E8">
        <w:rPr>
          <w:rFonts w:ascii="標楷體" w:eastAsia="標楷體" w:hAnsi="標楷體" w:hint="eastAsia"/>
          <w:sz w:val="22"/>
          <w:szCs w:val="22"/>
        </w:rPr>
        <w:t>以下簡稱機關</w:t>
      </w:r>
      <w:r w:rsidRPr="00FC77E8">
        <w:rPr>
          <w:rFonts w:ascii="標楷體" w:eastAsia="標楷體" w:hAnsi="標楷體"/>
          <w:sz w:val="22"/>
          <w:szCs w:val="22"/>
        </w:rPr>
        <w:t>、本校)</w:t>
      </w:r>
      <w:r w:rsidRPr="00FC77E8">
        <w:rPr>
          <w:rFonts w:ascii="標楷體" w:eastAsia="標楷體" w:hAnsi="標楷體" w:hint="eastAsia"/>
          <w:sz w:val="22"/>
          <w:szCs w:val="22"/>
        </w:rPr>
        <w:t>及得標廠商</w:t>
      </w:r>
      <w:r w:rsidRPr="00FC77E8">
        <w:rPr>
          <w:rFonts w:ascii="標楷體" w:eastAsia="標楷體" w:hAnsi="標楷體"/>
          <w:sz w:val="22"/>
          <w:szCs w:val="22"/>
        </w:rPr>
        <w:t>(</w:t>
      </w:r>
      <w:r w:rsidRPr="00FC77E8">
        <w:rPr>
          <w:rFonts w:ascii="標楷體" w:eastAsia="標楷體" w:hAnsi="標楷體" w:hint="eastAsia"/>
          <w:sz w:val="22"/>
          <w:szCs w:val="22"/>
        </w:rPr>
        <w:t>以下簡稱廠商</w:t>
      </w:r>
      <w:r w:rsidRPr="00FC77E8">
        <w:rPr>
          <w:rFonts w:ascii="標楷體" w:eastAsia="標楷體" w:hAnsi="標楷體"/>
          <w:sz w:val="22"/>
          <w:szCs w:val="22"/>
        </w:rPr>
        <w:t>)</w:t>
      </w:r>
      <w:r w:rsidRPr="00FC77E8">
        <w:rPr>
          <w:rFonts w:ascii="標楷體" w:eastAsia="標楷體" w:hAnsi="標楷體" w:hint="eastAsia"/>
          <w:sz w:val="22"/>
          <w:szCs w:val="22"/>
        </w:rPr>
        <w:t>雙方同意依</w:t>
      </w:r>
      <w:r w:rsidRPr="002122AE">
        <w:rPr>
          <w:rFonts w:ascii="標楷體" w:eastAsia="標楷體" w:hAnsi="標楷體"/>
          <w:sz w:val="22"/>
          <w:szCs w:val="22"/>
        </w:rPr>
        <w:t>國家重點領域產學合作及人才培育創新條例</w:t>
      </w:r>
      <w:r w:rsidRPr="00FC77E8">
        <w:rPr>
          <w:rFonts w:ascii="標楷體" w:eastAsia="標楷體" w:hAnsi="標楷體" w:hint="eastAsia"/>
          <w:sz w:val="22"/>
          <w:szCs w:val="22"/>
        </w:rPr>
        <w:t>及其主管機關訂定之規定訂定本契約，共同遵守，其條款如下：</w:t>
      </w:r>
    </w:p>
    <w:p w:rsidR="00B1197D" w:rsidRPr="00FC77E8" w:rsidRDefault="00B1197D" w:rsidP="00FC77E8">
      <w:pPr>
        <w:spacing w:line="240" w:lineRule="exact"/>
        <w:jc w:val="both"/>
        <w:textDirection w:val="lrTbV"/>
        <w:rPr>
          <w:rFonts w:ascii="標楷體" w:eastAsia="標楷體" w:hAnsi="標楷體"/>
          <w:b/>
          <w:sz w:val="22"/>
          <w:szCs w:val="22"/>
        </w:rPr>
      </w:pPr>
      <w:r w:rsidRPr="00FC77E8">
        <w:rPr>
          <w:rFonts w:ascii="標楷體" w:eastAsia="標楷體" w:hAnsi="標楷體" w:hint="eastAsia"/>
          <w:b/>
          <w:sz w:val="22"/>
          <w:szCs w:val="22"/>
        </w:rPr>
        <w:t>第一條</w:t>
      </w:r>
      <w:r w:rsidRPr="00FC77E8">
        <w:rPr>
          <w:rFonts w:ascii="標楷體" w:eastAsia="標楷體" w:hAnsi="標楷體"/>
          <w:b/>
          <w:sz w:val="22"/>
          <w:szCs w:val="22"/>
        </w:rPr>
        <w:t xml:space="preserve">  </w:t>
      </w:r>
      <w:r w:rsidRPr="00FC77E8">
        <w:rPr>
          <w:rFonts w:ascii="標楷體" w:eastAsia="標楷體" w:hAnsi="標楷體" w:hint="eastAsia"/>
          <w:b/>
          <w:sz w:val="22"/>
          <w:szCs w:val="22"/>
        </w:rPr>
        <w:t>契約文件及效力</w:t>
      </w:r>
    </w:p>
    <w:p w:rsidR="00B1197D" w:rsidRPr="00FC77E8" w:rsidRDefault="00B1197D"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(一)契約包括下列文件：</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1.招標文件及其變更或補充。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2.投標文件及其變更或補充。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3.決標文件及其變更或補充。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4.契約本文、附件及其變更或補充。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5.依契約所提出之履約文件或資料。</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(二)契約文件，包括以書面、錄音、錄影、照相、微縮、電子數位資料或樣品等方式呈現之原件或複製品。</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(三)契約所含各種文件之內容如有不一致之處，除另有規定外，依下列原則處理：</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1.招標文件內之投標須知及契約條款優於招標文件內之其他文件所附記之條款。但附記之條款有特別聲明者，不在此限。</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2.招標文件之內容優於投標文件之內容。但投標文件之內容經機關審定優於招標文件之內容者，不在此限。招標文件如允許廠商於投標文件內特別聲明，並經機關於審標時接受者，以投標文件之內容為準。</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3.文件經機關審定之日期較新者優於審定日期較舊者。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4.大比例尺圖者優於小比例尺圖者。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5.決標紀錄之內容優於開標或議價紀錄之內容。</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6.同一優先順位之文件，其內容有不一致之處，屬機關文件者，以對廠商有利者為準；屬廠商文件者，以對機關有利者為準。</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7.本契約之附件與本契約內之廠商文件，其內容與本契約條文有歧異者，除對機關較有利者外，其歧異部分無效。</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8.招標文件內之標價清單，其品項名稱、規格、數量，優於招標文件內其他文件之內容。</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(四)契約文件之一切規定得互為補充，如仍有不明確之處，應依公平合理原則解釋之。如有爭議，依</w:t>
      </w:r>
      <w:r w:rsidRPr="00ED0ED1">
        <w:rPr>
          <w:rFonts w:ascii="標楷體" w:eastAsia="標楷體" w:hAnsi="標楷體"/>
          <w:sz w:val="22"/>
          <w:szCs w:val="22"/>
        </w:rPr>
        <w:t>「國家重點領域產學合作及人才培育創新條例」、「國立陽明交通大學產學創新研究學院採購作業要點」</w:t>
      </w:r>
      <w:r w:rsidRPr="00FC77E8">
        <w:rPr>
          <w:rFonts w:ascii="標楷體" w:eastAsia="標楷體" w:hAnsi="標楷體" w:hint="eastAsia"/>
          <w:sz w:val="22"/>
          <w:szCs w:val="22"/>
        </w:rPr>
        <w:t>及民法等相關法令之規定處理。</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(五)契約文字：</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1.契約文字以中文為準。但下列情形得以外文為準：</w:t>
      </w:r>
    </w:p>
    <w:p w:rsidR="00B1197D" w:rsidRPr="00FC77E8" w:rsidRDefault="00B1197D" w:rsidP="00FC77E8">
      <w:pPr>
        <w:spacing w:line="240" w:lineRule="exact"/>
        <w:ind w:left="1418" w:hanging="284"/>
        <w:jc w:val="both"/>
        <w:rPr>
          <w:rFonts w:ascii="標楷體" w:eastAsia="標楷體" w:hAnsi="標楷體"/>
          <w:sz w:val="22"/>
          <w:szCs w:val="22"/>
        </w:rPr>
      </w:pPr>
      <w:r w:rsidRPr="00FC77E8">
        <w:rPr>
          <w:rFonts w:ascii="標楷體" w:eastAsia="標楷體" w:hAnsi="標楷體" w:hint="eastAsia"/>
          <w:sz w:val="22"/>
          <w:szCs w:val="22"/>
        </w:rPr>
        <w:t>(1)特殊技術或材料之圖文資料。</w:t>
      </w:r>
    </w:p>
    <w:p w:rsidR="00B1197D" w:rsidRPr="00FC77E8" w:rsidRDefault="00B1197D" w:rsidP="00FC77E8">
      <w:pPr>
        <w:spacing w:line="240" w:lineRule="exact"/>
        <w:ind w:left="1418" w:hanging="284"/>
        <w:jc w:val="both"/>
        <w:rPr>
          <w:rFonts w:ascii="標楷體" w:eastAsia="標楷體" w:hAnsi="標楷體"/>
          <w:sz w:val="22"/>
          <w:szCs w:val="22"/>
        </w:rPr>
      </w:pPr>
      <w:r w:rsidRPr="00FC77E8">
        <w:rPr>
          <w:rFonts w:ascii="標楷體" w:eastAsia="標楷體" w:hAnsi="標楷體" w:hint="eastAsia"/>
          <w:sz w:val="22"/>
          <w:szCs w:val="22"/>
        </w:rPr>
        <w:t>(2)國際組織、外國政府或其授權機構、公會或商會所出具之文件。</w:t>
      </w:r>
    </w:p>
    <w:p w:rsidR="00B1197D" w:rsidRPr="00FC77E8" w:rsidRDefault="00B1197D" w:rsidP="00FC77E8">
      <w:pPr>
        <w:spacing w:line="240" w:lineRule="exact"/>
        <w:ind w:left="1418" w:hanging="284"/>
        <w:jc w:val="both"/>
        <w:rPr>
          <w:rFonts w:ascii="標楷體" w:eastAsia="標楷體" w:hAnsi="標楷體"/>
          <w:sz w:val="22"/>
          <w:szCs w:val="22"/>
        </w:rPr>
      </w:pPr>
      <w:r w:rsidRPr="00FC77E8">
        <w:rPr>
          <w:rFonts w:ascii="標楷體" w:eastAsia="標楷體" w:hAnsi="標楷體" w:hint="eastAsia"/>
          <w:sz w:val="22"/>
          <w:szCs w:val="22"/>
        </w:rPr>
        <w:t>(3)其他經機關認定確有必要者。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2.契約文字有中文譯文，其與外文文意不符者，除資格文件外，以中文為準。其因譯文有誤致生損害者，由提供譯文之一方負責賠償。</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(六)契約所使用之度量衡單位，除另有規定者外，以法定度量衡單位為之。</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(七)契約所定事項如有違反法令或無法執行之部分，該部分無效。但除去該部分，契約亦可成立者，不影響其他部分之有效性。該無效之部分，機關及廠商必要時得依契約原定目的變更之。</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(八)經雙方代表人或其授權人簽署契約正本2份，機關及廠商各執1份，並由雙方各依</w:t>
      </w:r>
      <w:r w:rsidRPr="00FC77E8">
        <w:rPr>
          <w:rFonts w:ascii="標楷體" w:eastAsia="標楷體" w:hAnsi="標楷體" w:cs="標楷體" w:hint="eastAsia"/>
          <w:sz w:val="22"/>
          <w:szCs w:val="22"/>
        </w:rPr>
        <w:t>印花稅法之</w:t>
      </w:r>
      <w:r w:rsidRPr="00FC77E8">
        <w:rPr>
          <w:rFonts w:ascii="標楷體" w:eastAsia="標楷體" w:hAnsi="標楷體" w:hint="eastAsia"/>
          <w:sz w:val="22"/>
          <w:szCs w:val="22"/>
        </w:rPr>
        <w:t>規定繳納印花稅。副本</w:t>
      </w:r>
      <w:r w:rsidRPr="00ED0ED1">
        <w:rPr>
          <w:rFonts w:ascii="標楷體" w:eastAsia="標楷體" w:hAnsi="標楷體" w:hint="eastAsia"/>
          <w:sz w:val="22"/>
          <w:szCs w:val="22"/>
        </w:rPr>
        <w:t>1</w:t>
      </w:r>
      <w:r w:rsidRPr="00FC77E8">
        <w:rPr>
          <w:rFonts w:ascii="標楷體" w:eastAsia="標楷體" w:hAnsi="標楷體" w:hint="eastAsia"/>
          <w:sz w:val="22"/>
          <w:szCs w:val="22"/>
        </w:rPr>
        <w:t>份（請載明），由機關、廠商及相關機關、單位分別執用。副本如有誤繕，以正本為準。</w:t>
      </w:r>
    </w:p>
    <w:p w:rsidR="00B1197D" w:rsidRPr="00FC77E8" w:rsidRDefault="00B1197D"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第二條</w:t>
      </w:r>
      <w:r w:rsidRPr="00FC77E8">
        <w:rPr>
          <w:rFonts w:ascii="標楷體" w:eastAsia="標楷體" w:hAnsi="標楷體"/>
          <w:b/>
          <w:sz w:val="22"/>
          <w:szCs w:val="22"/>
        </w:rPr>
        <w:t xml:space="preserve">  </w:t>
      </w:r>
      <w:r w:rsidRPr="00FC77E8">
        <w:rPr>
          <w:rFonts w:ascii="標楷體" w:eastAsia="標楷體" w:hAnsi="標楷體" w:hint="eastAsia"/>
          <w:b/>
          <w:sz w:val="22"/>
          <w:szCs w:val="22"/>
        </w:rPr>
        <w:t>履約標的</w:t>
      </w:r>
    </w:p>
    <w:p w:rsidR="00B1197D" w:rsidRPr="00FC77E8" w:rsidRDefault="00B1197D"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(一)廠商應給付之標的及工作事項：</w:t>
      </w:r>
      <w:r w:rsidRPr="00FC77E8">
        <w:rPr>
          <w:rFonts w:ascii="標楷體" w:eastAsia="標楷體" w:hAnsi="標楷體"/>
          <w:sz w:val="22"/>
          <w:szCs w:val="22"/>
        </w:rPr>
        <w:t>詳投標須知及招標規範</w:t>
      </w:r>
      <w:r w:rsidRPr="00FC77E8">
        <w:rPr>
          <w:rFonts w:ascii="標楷體" w:eastAsia="標楷體" w:hAnsi="標楷體" w:hint="eastAsia"/>
          <w:sz w:val="22"/>
          <w:szCs w:val="22"/>
        </w:rPr>
        <w:t xml:space="preserve">　　　　</w:t>
      </w:r>
    </w:p>
    <w:p w:rsidR="00B1197D" w:rsidRPr="00FC77E8" w:rsidRDefault="00B1197D"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(二)機關辦理事項(由機關於招標時載明，無者免填)：</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 xml:space="preserve">　　　　</w:t>
      </w:r>
    </w:p>
    <w:p w:rsidR="00B1197D" w:rsidRPr="00FC77E8" w:rsidRDefault="00B1197D" w:rsidP="00FC77E8">
      <w:pPr>
        <w:spacing w:line="240" w:lineRule="exact"/>
        <w:jc w:val="both"/>
        <w:rPr>
          <w:rFonts w:ascii="標楷體" w:eastAsia="標楷體" w:hAnsi="標楷體"/>
          <w:b/>
          <w:sz w:val="22"/>
          <w:szCs w:val="22"/>
        </w:rPr>
      </w:pP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第三條  契約價金之給付</w:t>
      </w:r>
    </w:p>
    <w:p w:rsidR="00B1197D" w:rsidRPr="00FC77E8" w:rsidRDefault="00B1197D" w:rsidP="00FC77E8">
      <w:pPr>
        <w:spacing w:line="240" w:lineRule="exact"/>
        <w:ind w:left="568" w:hanging="284"/>
        <w:jc w:val="both"/>
        <w:textDirection w:val="lrTbV"/>
        <w:rPr>
          <w:rFonts w:ascii="標楷體" w:eastAsia="標楷體" w:hAnsi="標楷體"/>
          <w:sz w:val="22"/>
          <w:szCs w:val="22"/>
        </w:rPr>
      </w:pPr>
      <w:r w:rsidRPr="00FC77E8">
        <w:rPr>
          <w:rFonts w:ascii="標楷體" w:eastAsia="標楷體" w:hAnsi="標楷體" w:hint="eastAsia"/>
          <w:sz w:val="22"/>
          <w:szCs w:val="22"/>
        </w:rPr>
        <w:t>契約價金之給付，得為下列方式(由機關擇一於招標時載明)：</w:t>
      </w:r>
    </w:p>
    <w:p w:rsidR="00B1197D" w:rsidRPr="00FC77E8" w:rsidRDefault="00B1197D"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sym w:font="Wingdings" w:char="F0FE"/>
      </w:r>
      <w:r w:rsidRPr="00FC77E8">
        <w:rPr>
          <w:rFonts w:ascii="標楷體" w:eastAsia="標楷體" w:hAnsi="標楷體" w:hint="eastAsia"/>
          <w:sz w:val="22"/>
          <w:szCs w:val="22"/>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1197D" w:rsidRPr="00FC77E8" w:rsidRDefault="00B1197D"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t>□依實際供應之項目及數量結算，以契約中所列履約標的項目及單價，依完成履約實際供應之項目及數量給付。若有相關項目如稅捐、利潤或管理費等另列一式計價者，應依結算總價與原契約</w:t>
      </w:r>
      <w:r w:rsidRPr="00FC77E8">
        <w:rPr>
          <w:rFonts w:ascii="標楷體" w:eastAsia="標楷體" w:hAnsi="標楷體" w:hint="eastAsia"/>
          <w:sz w:val="22"/>
          <w:szCs w:val="22"/>
        </w:rPr>
        <w:lastRenderedPageBreak/>
        <w:t>價金總額比例增減之。但契約已訂明不適用比例增減條件，或其性質與比例增減無關者，不在此限。</w:t>
      </w:r>
    </w:p>
    <w:p w:rsidR="00B1197D" w:rsidRPr="00FC77E8" w:rsidRDefault="00B1197D"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t>□部分依契約價金總額結算，部分依實際供應之項目及數量結算。屬於依契約價金總額結算之部分，因契約變更致履約標的項目或數量有增減時，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1197D" w:rsidRPr="00FC77E8" w:rsidRDefault="00B1197D" w:rsidP="00FC77E8">
      <w:pPr>
        <w:spacing w:line="240" w:lineRule="exact"/>
        <w:ind w:left="851" w:hanging="284"/>
        <w:jc w:val="both"/>
        <w:textDirection w:val="lrTbV"/>
        <w:rPr>
          <w:rFonts w:ascii="標楷體" w:eastAsia="標楷體" w:hAnsi="標楷體"/>
          <w:sz w:val="22"/>
          <w:szCs w:val="22"/>
        </w:rPr>
      </w:pPr>
      <w:r w:rsidRPr="00FC77E8">
        <w:rPr>
          <w:rFonts w:ascii="標楷體" w:eastAsia="標楷體" w:hAnsi="標楷體" w:hint="eastAsia"/>
          <w:sz w:val="22"/>
          <w:szCs w:val="22"/>
        </w:rPr>
        <w:t>□其他：</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 xml:space="preserve">　</w:t>
      </w:r>
    </w:p>
    <w:p w:rsidR="00B1197D" w:rsidRPr="00FC77E8" w:rsidRDefault="00B1197D" w:rsidP="00FC77E8">
      <w:pPr>
        <w:spacing w:line="240" w:lineRule="exact"/>
        <w:jc w:val="both"/>
        <w:rPr>
          <w:rFonts w:ascii="標楷體" w:eastAsia="標楷體" w:hAnsi="標楷體"/>
          <w:b/>
          <w:sz w:val="22"/>
          <w:szCs w:val="22"/>
        </w:rPr>
      </w:pP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第四條  契約價金之調整</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(一)驗收結果與規定不符，而不妨礙安全及使用需求，亦無減少通常效用或契約預定效用，經機關檢討不必拆換、更換或拆換、更換確有困難者，得於必要時減價收受。</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採減價收受者，按不符項目標的之契約單價10%與不符數量之乘積減價，並處以減價金額50%之違約金。但其屬尺寸不符規定者，減價金額得就尺寸差異之比率計算之；屬工料不符規定者，減價金額得按工料差額計算之；非屬尺寸、工料不符規定者，減價金額得就重量、權重等差異之比率計算之。</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2.個別項目減價及違約金之合計，以標價清單或詳細價目表該項目所載之複價金額為限。</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(四)中華民國以外其他國家或地區之稅捐、規費或關稅，由廠商負擔。</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(五)廠商履約遇有下列政府行為之一，致履約費用增加或減少者，契約價金得予調整：</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1.政府法令之新增或變更。</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2.稅捐或規費之新增或變更。</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3.政府公告、公定或管制費率之變更。</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前款情形，屬中華民國政府所為，致履約成本增加者，其所增加之必要費用，由機關負擔；致履約成本減少者，其所減少之部分，得自契約價金中扣除。其他國家政府所為，致履約成本增加或減少者，契約價金不予調整。</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(七)廠商為履約須進口自用機具、設備或材料者，其進口及復運出口所需手續及費用，由廠商負責。</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(八)契約規定廠商履約標的應經第三人檢驗者，除另有規定外，其檢驗所需費用，由廠商負擔。</w:t>
      </w:r>
    </w:p>
    <w:p w:rsidR="00B1197D" w:rsidRPr="00FC77E8" w:rsidRDefault="00B1197D" w:rsidP="00FC77E8">
      <w:pPr>
        <w:pStyle w:val="3"/>
        <w:spacing w:before="0" w:line="240" w:lineRule="exact"/>
        <w:ind w:left="0" w:firstLine="0"/>
        <w:textDirection w:val="lrTb"/>
        <w:rPr>
          <w:rFonts w:ascii="標楷體" w:eastAsia="標楷體" w:hAnsi="標楷體"/>
          <w:sz w:val="22"/>
          <w:szCs w:val="22"/>
        </w:rPr>
      </w:pP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第五條  契約價金之給付條件</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w:t>
      </w:r>
      <w:r w:rsidRPr="00FC77E8">
        <w:rPr>
          <w:rFonts w:ascii="標楷體" w:eastAsia="標楷體" w:hAnsi="標楷體"/>
          <w:sz w:val="22"/>
          <w:szCs w:val="22"/>
        </w:rPr>
        <w:t xml:space="preserve"> 除契約另有約定外，依下列條件辦理付款： </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1.付款條件：詳投標須知及招標規範。</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2.機關於接到廠商請款單據後15工作天內付款。但涉及向補助機關申請核撥補助款者，付款期限為30工作天。</w:t>
      </w:r>
      <w:r w:rsidRPr="00A43A92">
        <w:rPr>
          <w:rFonts w:ascii="標楷體" w:eastAsia="標楷體" w:hAnsi="標楷體" w:hint="eastAsia"/>
          <w:b/>
          <w:sz w:val="22"/>
          <w:szCs w:val="22"/>
        </w:rPr>
        <w:t>參照</w:t>
      </w:r>
      <w:r w:rsidRPr="00FC77E8">
        <w:rPr>
          <w:rFonts w:ascii="標楷體" w:eastAsia="標楷體" w:hAnsi="標楷體"/>
          <w:sz w:val="22"/>
          <w:szCs w:val="22"/>
        </w:rPr>
        <w:t>採購法第73-1條，本契約另有規定，廠商若未先經本校驗收合格即送抵發票請款者，付款時程則為本校審核廠商履約文件，並經驗收合格填具驗收紀錄之日起15工作天內付款，不受接到廠商請款單據後15工作天內付款之限制。</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 xml:space="preserve">4.廠商履約有下列情形之一者，機關得暫停給付契約價金至情形消滅為止： </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(1)履約實際進度因可歸責於廠商之事由，落後預定進度達</w:t>
      </w:r>
      <w:r w:rsidRPr="00FC77E8">
        <w:rPr>
          <w:rFonts w:ascii="標楷體" w:eastAsia="標楷體" w:hAnsi="標楷體"/>
          <w:sz w:val="22"/>
          <w:szCs w:val="22"/>
          <w:u w:val="single"/>
        </w:rPr>
        <w:t xml:space="preserve">  </w:t>
      </w:r>
      <w:r w:rsidRPr="00FC77E8">
        <w:rPr>
          <w:rFonts w:ascii="標楷體" w:eastAsia="標楷體" w:hAnsi="標楷體"/>
          <w:sz w:val="22"/>
          <w:szCs w:val="22"/>
        </w:rPr>
        <w:t>%（由機關於招標時載明，未載明者為20％）以上，且經機關通知限期改善未積極改善者。</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(2)履約有瑕疵經書面通知改善而逾期未改善者。</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(3)未履行契約應辦事項，經通知仍延不履行者。</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(4)廠商履約人員不適任，經通知更換仍延不辦理者。</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(5)其他違反法令或契約情形。</w:t>
      </w:r>
    </w:p>
    <w:p w:rsidR="00B1197D" w:rsidRPr="00FC77E8" w:rsidRDefault="00B1197D"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sz w:val="22"/>
          <w:szCs w:val="22"/>
        </w:rPr>
        <w:t>5.契約價金總額曾經減價而確定，其所組成之各單項價格得依約定或合意方式調整（例如減價之金額僅自部分項目扣減）；未約定或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B1197D" w:rsidRPr="00FC77E8" w:rsidRDefault="00B1197D"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sz w:val="22"/>
          <w:szCs w:val="22"/>
        </w:rPr>
        <w:t>6.廠商計價領款之印章，除另有約定外，以廠商於投標文件所蓋之章為之。</w:t>
      </w:r>
    </w:p>
    <w:p w:rsidR="00B1197D" w:rsidRPr="002E1AD9" w:rsidRDefault="00B1197D" w:rsidP="00FC77E8">
      <w:pPr>
        <w:spacing w:line="240" w:lineRule="exact"/>
        <w:ind w:left="1134" w:right="57" w:hanging="284"/>
        <w:jc w:val="both"/>
        <w:rPr>
          <w:rFonts w:ascii="標楷體" w:eastAsia="標楷體" w:hAnsi="標楷體"/>
          <w:color w:val="00B050"/>
          <w:sz w:val="22"/>
          <w:szCs w:val="22"/>
        </w:rPr>
      </w:pPr>
      <w:r w:rsidRPr="00FC77E8">
        <w:rPr>
          <w:rFonts w:ascii="標楷體" w:eastAsia="標楷體" w:hAnsi="標楷體"/>
          <w:sz w:val="22"/>
          <w:szCs w:val="22"/>
        </w:rPr>
        <w:t>7.廠商應依身心障礙者權益保障法、原住民族工作權保障法及</w:t>
      </w:r>
      <w:r w:rsidRPr="002E1AD9">
        <w:rPr>
          <w:rFonts w:ascii="標楷體" w:eastAsia="標楷體" w:hAnsi="標楷體" w:hint="eastAsia"/>
          <w:color w:val="00B050"/>
          <w:sz w:val="22"/>
          <w:szCs w:val="22"/>
        </w:rPr>
        <w:t>參照</w:t>
      </w:r>
      <w:r w:rsidRPr="00FC77E8">
        <w:rPr>
          <w:rFonts w:ascii="標楷體" w:eastAsia="標楷體" w:hAnsi="標楷體"/>
          <w:sz w:val="22"/>
          <w:szCs w:val="22"/>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w:t>
      </w:r>
    </w:p>
    <w:p w:rsidR="00B1197D" w:rsidRPr="00FC77E8" w:rsidRDefault="00B1197D" w:rsidP="00FC77E8">
      <w:pPr>
        <w:spacing w:line="240" w:lineRule="exact"/>
        <w:ind w:left="993" w:right="57" w:hanging="143"/>
        <w:jc w:val="both"/>
        <w:rPr>
          <w:rFonts w:ascii="標楷體" w:eastAsia="標楷體" w:hAnsi="標楷體"/>
          <w:sz w:val="22"/>
          <w:szCs w:val="22"/>
        </w:rPr>
      </w:pPr>
      <w:r w:rsidRPr="00FC77E8">
        <w:rPr>
          <w:rFonts w:ascii="標楷體" w:eastAsia="標楷體" w:hAnsi="標楷體"/>
          <w:sz w:val="22"/>
          <w:szCs w:val="22"/>
        </w:rPr>
        <w:lastRenderedPageBreak/>
        <w:t>8.契約價金總額，除另有規定外，為完成契約所需全部材料、人工、機具、設備及施工所必須之費用。</w:t>
      </w:r>
    </w:p>
    <w:p w:rsidR="00B1197D" w:rsidRPr="00FC77E8" w:rsidRDefault="00B1197D"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sz w:val="22"/>
          <w:szCs w:val="22"/>
        </w:rPr>
        <w:t>9.因非可歸責於廠商之事由，機關有延遲付款之情形，廠商投訴對象：</w:t>
      </w:r>
    </w:p>
    <w:p w:rsidR="00B1197D" w:rsidRPr="00FC77E8" w:rsidRDefault="00B1197D"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(1)採購機關之政風單位；</w:t>
      </w:r>
    </w:p>
    <w:p w:rsidR="00B1197D" w:rsidRPr="00FC77E8" w:rsidRDefault="00B1197D"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(2)採購機關之上級機關；</w:t>
      </w:r>
    </w:p>
    <w:p w:rsidR="00B1197D" w:rsidRPr="00FC77E8" w:rsidRDefault="00B1197D"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(3)法務部廉政署；</w:t>
      </w:r>
    </w:p>
    <w:p w:rsidR="00B1197D" w:rsidRPr="00FC77E8" w:rsidRDefault="00B1197D"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(4)採購稽核小組；</w:t>
      </w:r>
    </w:p>
    <w:p w:rsidR="00B1197D" w:rsidRPr="00FC77E8" w:rsidRDefault="00B1197D" w:rsidP="00FC77E8">
      <w:pPr>
        <w:spacing w:line="240" w:lineRule="exact"/>
        <w:ind w:left="1588" w:hanging="454"/>
        <w:jc w:val="both"/>
        <w:rPr>
          <w:rFonts w:ascii="標楷體" w:eastAsia="標楷體" w:hAnsi="標楷體"/>
          <w:sz w:val="22"/>
          <w:szCs w:val="22"/>
        </w:rPr>
      </w:pPr>
      <w:r w:rsidRPr="00FC77E8">
        <w:rPr>
          <w:rFonts w:ascii="標楷體" w:eastAsia="標楷體" w:hAnsi="標楷體"/>
          <w:sz w:val="22"/>
          <w:szCs w:val="22"/>
        </w:rPr>
        <w:t>(5)採購法主管機關；</w:t>
      </w:r>
    </w:p>
    <w:p w:rsidR="00B1197D" w:rsidRPr="00FC77E8" w:rsidRDefault="00B1197D" w:rsidP="00FC77E8">
      <w:pPr>
        <w:spacing w:line="240" w:lineRule="exact"/>
        <w:ind w:leftChars="50" w:left="120" w:firstLineChars="450" w:firstLine="990"/>
        <w:jc w:val="both"/>
        <w:textDirection w:val="lrTbV"/>
        <w:rPr>
          <w:rFonts w:ascii="標楷體" w:eastAsia="標楷體" w:hAnsi="標楷體"/>
          <w:sz w:val="22"/>
          <w:szCs w:val="22"/>
        </w:rPr>
      </w:pPr>
      <w:r w:rsidRPr="00FC77E8">
        <w:rPr>
          <w:rFonts w:ascii="標楷體" w:eastAsia="標楷體" w:hAnsi="標楷體"/>
          <w:sz w:val="22"/>
          <w:szCs w:val="22"/>
        </w:rPr>
        <w:t>(6)行政院主計總處。</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(二)廠商請領契約價金時應提出電子或紙本統一發票，</w:t>
      </w:r>
      <w:r w:rsidRPr="00FC77E8">
        <w:rPr>
          <w:rFonts w:ascii="標楷體" w:eastAsia="標楷體" w:hAnsi="標楷體" w:cs="標楷體" w:hint="eastAsia"/>
          <w:sz w:val="22"/>
          <w:szCs w:val="22"/>
        </w:rPr>
        <w:t>依法免用</w:t>
      </w:r>
      <w:r w:rsidRPr="00FC77E8">
        <w:rPr>
          <w:rFonts w:ascii="標楷體" w:eastAsia="標楷體" w:hAnsi="標楷體" w:hint="eastAsia"/>
          <w:sz w:val="22"/>
          <w:szCs w:val="22"/>
        </w:rPr>
        <w:t>統一發票者應提出收據。</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(三)廠商請領契約價金時應提出之其他文件為(由機關於招標時載明，無者免填)：</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□外國廠商之商業發票。</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□成本或費用證明。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□海運、空運提單或其他運送證明。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□送貨簽收單。</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□裝箱單。</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□重量證明。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□檢驗或檢疫證明。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□保險單或保險證明。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□保固證明。</w:t>
      </w:r>
    </w:p>
    <w:p w:rsidR="00B1197D" w:rsidRPr="00FC77E8" w:rsidRDefault="00B1197D" w:rsidP="00FC77E8">
      <w:pPr>
        <w:spacing w:line="240" w:lineRule="exact"/>
        <w:ind w:left="1134" w:right="57" w:hanging="284"/>
        <w:jc w:val="both"/>
        <w:rPr>
          <w:rFonts w:ascii="標楷體" w:eastAsia="標楷體" w:hAnsi="標楷體"/>
          <w:sz w:val="22"/>
          <w:szCs w:val="22"/>
        </w:rPr>
      </w:pPr>
      <w:r>
        <w:rPr>
          <w:rFonts w:ascii="標楷體" w:eastAsia="標楷體" w:hAnsi="標楷體" w:hint="eastAsia"/>
          <w:sz w:val="22"/>
          <w:szCs w:val="22"/>
        </w:rPr>
        <w:t>█</w:t>
      </w:r>
      <w:r w:rsidRPr="00FC77E8">
        <w:rPr>
          <w:rFonts w:ascii="標楷體" w:eastAsia="標楷體" w:hAnsi="標楷體" w:hint="eastAsia"/>
          <w:sz w:val="22"/>
          <w:szCs w:val="22"/>
        </w:rPr>
        <w:t>契約規定之其他給付憑證文件。</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(四)前款文件，應有出具人之簽名或蓋章。但慣例無需簽名或蓋章者，不在此限。</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廠商履約有逾期違約金、損害賠償、採購標的損壞或短缺、不實行為、未完全履約、不符契約規定、溢領價金或減少履約事項等情形時，機關得自應付價金中扣抵；其有不足者，得通知廠商給付或自保證金扣抵。</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(七)履約範圍包括代辦訓練操作或維護人員者，其費用除廠商本身所需者外，有關受訓人員之旅費及生活費用，由機關自訂標準支給，不包括在契約價金內。</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(八)分包契約</w:t>
      </w:r>
      <w:r w:rsidRPr="00A43A92">
        <w:rPr>
          <w:rFonts w:ascii="標楷體" w:eastAsia="標楷體" w:hAnsi="標楷體" w:hint="eastAsia"/>
          <w:b/>
          <w:sz w:val="22"/>
          <w:szCs w:val="22"/>
        </w:rPr>
        <w:t>參照</w:t>
      </w:r>
      <w:r w:rsidRPr="00FC77E8">
        <w:rPr>
          <w:rFonts w:ascii="標楷體" w:eastAsia="標楷體" w:hAnsi="標楷體" w:hint="eastAsia"/>
          <w:sz w:val="22"/>
          <w:szCs w:val="22"/>
        </w:rPr>
        <w:t>採購法第67條第2項報備於機關，並經廠商就分包部分設定權利質權予分包廠商者，該分包契約所載付款條件應符合本條前列各款規定(採購法第98條之規定除外)，或與機關另行議定。</w:t>
      </w:r>
    </w:p>
    <w:p w:rsidR="00B1197D" w:rsidRPr="00FC77E8" w:rsidRDefault="00B1197D" w:rsidP="00FC77E8">
      <w:pPr>
        <w:spacing w:line="240" w:lineRule="exact"/>
        <w:ind w:left="840" w:hanging="556"/>
        <w:jc w:val="both"/>
        <w:rPr>
          <w:rFonts w:ascii="標楷體" w:eastAsia="標楷體" w:hAnsi="標楷體" w:cs="標楷體"/>
          <w:sz w:val="22"/>
          <w:szCs w:val="22"/>
        </w:rPr>
      </w:pPr>
      <w:r w:rsidRPr="00FC77E8">
        <w:rPr>
          <w:rFonts w:ascii="標楷體" w:eastAsia="標楷體" w:hAnsi="標楷體" w:cs="標楷體"/>
          <w:sz w:val="22"/>
          <w:szCs w:val="22"/>
        </w:rPr>
        <w:t>(</w:t>
      </w:r>
      <w:r w:rsidRPr="00FC77E8">
        <w:rPr>
          <w:rFonts w:ascii="標楷體" w:eastAsia="標楷體" w:hAnsi="標楷體" w:cs="標楷體" w:hint="eastAsia"/>
          <w:sz w:val="22"/>
          <w:szCs w:val="22"/>
        </w:rPr>
        <w:t>九</w:t>
      </w:r>
      <w:r w:rsidRPr="00FC77E8">
        <w:rPr>
          <w:rFonts w:ascii="標楷體" w:eastAsia="標楷體" w:hAnsi="標楷體" w:cs="標楷體"/>
          <w:sz w:val="22"/>
          <w:szCs w:val="22"/>
        </w:rPr>
        <w:t>)</w:t>
      </w:r>
      <w:r w:rsidRPr="00FC77E8">
        <w:rPr>
          <w:rFonts w:ascii="標楷體" w:eastAsia="標楷體" w:hAnsi="標楷體" w:cs="標楷體" w:hint="eastAsia"/>
          <w:sz w:val="22"/>
          <w:szCs w:val="22"/>
        </w:rPr>
        <w:t>廠商於履約期間給與全職從事本採購案之員工薪資，如採按月計酬者，至少為</w:t>
      </w:r>
      <w:r w:rsidRPr="00FC77E8">
        <w:rPr>
          <w:rFonts w:ascii="標楷體" w:eastAsia="標楷體" w:hAnsi="標楷體" w:cs="標楷體" w:hint="eastAsia"/>
          <w:sz w:val="22"/>
          <w:szCs w:val="22"/>
          <w:u w:val="single"/>
        </w:rPr>
        <w:t xml:space="preserve">         </w:t>
      </w:r>
      <w:r w:rsidRPr="00FC77E8">
        <w:rPr>
          <w:rFonts w:ascii="標楷體" w:eastAsia="標楷體" w:hAnsi="標楷體" w:cs="標楷體" w:hint="eastAsia"/>
          <w:sz w:val="22"/>
          <w:szCs w:val="22"/>
        </w:rPr>
        <w:t>元（由機關於招標時載明，不得低於勞動基準法規定之最低基本工資；未載明者，為新臺幣3萬元）。</w:t>
      </w:r>
    </w:p>
    <w:p w:rsidR="00B1197D" w:rsidRPr="00E87702" w:rsidRDefault="00B1197D" w:rsidP="00E87702">
      <w:pPr>
        <w:spacing w:line="240" w:lineRule="exact"/>
        <w:ind w:left="709" w:hanging="425"/>
        <w:jc w:val="both"/>
        <w:rPr>
          <w:rFonts w:eastAsia="標楷體"/>
          <w:sz w:val="22"/>
          <w:szCs w:val="22"/>
        </w:rPr>
      </w:pPr>
      <w:r w:rsidRPr="00E87702">
        <w:rPr>
          <w:rFonts w:eastAsia="標楷體"/>
          <w:sz w:val="22"/>
          <w:szCs w:val="22"/>
        </w:rPr>
        <w:t>(</w:t>
      </w:r>
      <w:r w:rsidRPr="00E87702">
        <w:rPr>
          <w:rFonts w:eastAsia="標楷體"/>
          <w:sz w:val="22"/>
          <w:szCs w:val="22"/>
        </w:rPr>
        <w:t>十</w:t>
      </w:r>
      <w:r w:rsidRPr="00E87702">
        <w:rPr>
          <w:rFonts w:eastAsia="標楷體"/>
          <w:sz w:val="22"/>
          <w:szCs w:val="22"/>
        </w:rPr>
        <w:t>)</w:t>
      </w:r>
      <w:r w:rsidRPr="00E87702">
        <w:rPr>
          <w:rFonts w:eastAsia="標楷體"/>
          <w:sz w:val="22"/>
          <w:szCs w:val="22"/>
        </w:rPr>
        <w:t>本案所需經費如未獲審議通過或經部分刪減，得</w:t>
      </w:r>
      <w:r w:rsidRPr="00A43A92">
        <w:rPr>
          <w:rFonts w:eastAsia="標楷體" w:hint="eastAsia"/>
          <w:b/>
          <w:sz w:val="22"/>
          <w:szCs w:val="22"/>
        </w:rPr>
        <w:t>參照</w:t>
      </w:r>
      <w:r w:rsidRPr="00E87702">
        <w:rPr>
          <w:rFonts w:eastAsia="標楷體"/>
          <w:sz w:val="22"/>
          <w:szCs w:val="22"/>
        </w:rPr>
        <w:t>政府採購法第</w:t>
      </w:r>
      <w:r w:rsidRPr="00E87702">
        <w:rPr>
          <w:rFonts w:eastAsia="標楷體"/>
          <w:sz w:val="22"/>
          <w:szCs w:val="22"/>
        </w:rPr>
        <w:t>64</w:t>
      </w:r>
      <w:r w:rsidRPr="00E87702">
        <w:rPr>
          <w:rFonts w:eastAsia="標楷體"/>
          <w:sz w:val="22"/>
          <w:szCs w:val="22"/>
        </w:rPr>
        <w:t>條規定辦理。</w:t>
      </w:r>
    </w:p>
    <w:p w:rsidR="00B1197D" w:rsidRPr="00E87702" w:rsidRDefault="00B1197D" w:rsidP="00E87702">
      <w:pPr>
        <w:spacing w:line="240" w:lineRule="exact"/>
        <w:ind w:left="709" w:hanging="425"/>
        <w:jc w:val="both"/>
        <w:rPr>
          <w:rFonts w:eastAsia="標楷體"/>
          <w:sz w:val="22"/>
          <w:szCs w:val="22"/>
        </w:rPr>
      </w:pPr>
      <w:r w:rsidRPr="00E87702">
        <w:rPr>
          <w:rFonts w:eastAsia="標楷體"/>
          <w:sz w:val="22"/>
          <w:szCs w:val="22"/>
        </w:rPr>
        <w:t>(</w:t>
      </w:r>
      <w:r w:rsidRPr="00E87702">
        <w:rPr>
          <w:rFonts w:eastAsia="標楷體"/>
          <w:sz w:val="22"/>
          <w:szCs w:val="22"/>
        </w:rPr>
        <w:t>十一</w:t>
      </w:r>
      <w:r w:rsidRPr="00E87702">
        <w:rPr>
          <w:rFonts w:eastAsia="標楷體"/>
          <w:sz w:val="22"/>
          <w:szCs w:val="22"/>
        </w:rPr>
        <w:t>)</w:t>
      </w:r>
      <w:r w:rsidRPr="00E87702">
        <w:rPr>
          <w:rFonts w:eastAsia="標楷體"/>
          <w:sz w:val="22"/>
          <w:szCs w:val="22"/>
        </w:rPr>
        <w:t>廠商因代理商業行為收款帳戶詳訂購發票（</w:t>
      </w:r>
      <w:r w:rsidRPr="00E87702">
        <w:rPr>
          <w:rFonts w:eastAsia="標楷體"/>
          <w:sz w:val="22"/>
          <w:szCs w:val="22"/>
        </w:rPr>
        <w:t>Proforma Invoice</w:t>
      </w:r>
      <w:r w:rsidRPr="00E87702">
        <w:rPr>
          <w:rFonts w:eastAsia="標楷體"/>
          <w:sz w:val="22"/>
          <w:szCs w:val="22"/>
        </w:rPr>
        <w:t>）或收款帳戶通知書。各款項由國立陽明交通大學匯入上述帳戶後，廠商即承認業已收受該筆款項，其後之風險及發生之問題，概由廠商承擔。</w:t>
      </w:r>
    </w:p>
    <w:p w:rsidR="00B1197D" w:rsidRPr="00E87702" w:rsidRDefault="00B1197D" w:rsidP="00FC77E8">
      <w:pPr>
        <w:spacing w:line="240" w:lineRule="exact"/>
        <w:ind w:left="840" w:hanging="556"/>
        <w:jc w:val="both"/>
        <w:rPr>
          <w:rFonts w:ascii="標楷體" w:eastAsia="標楷體" w:hAnsi="標楷體" w:cs="標楷體"/>
          <w:sz w:val="22"/>
          <w:szCs w:val="22"/>
        </w:rPr>
      </w:pPr>
    </w:p>
    <w:p w:rsidR="00B1197D" w:rsidRPr="00FC77E8" w:rsidRDefault="00B1197D" w:rsidP="00FC77E8">
      <w:pPr>
        <w:spacing w:line="240" w:lineRule="exact"/>
        <w:ind w:left="568" w:right="57" w:hanging="284"/>
        <w:jc w:val="both"/>
        <w:rPr>
          <w:rFonts w:ascii="標楷體" w:eastAsia="標楷體" w:hAnsi="標楷體"/>
          <w:sz w:val="22"/>
          <w:szCs w:val="22"/>
        </w:rPr>
      </w:pPr>
      <w:r w:rsidRPr="00FC77E8">
        <w:rPr>
          <w:rFonts w:ascii="標楷體" w:eastAsia="標楷體" w:hAnsi="標楷體" w:hint="eastAsia"/>
          <w:sz w:val="22"/>
          <w:szCs w:val="22"/>
        </w:rPr>
        <w:t></w:t>
      </w:r>
    </w:p>
    <w:p w:rsidR="00B1197D" w:rsidRPr="00FC77E8" w:rsidRDefault="00B1197D" w:rsidP="00FC77E8">
      <w:pPr>
        <w:spacing w:line="240" w:lineRule="exact"/>
        <w:ind w:left="482" w:hanging="482"/>
        <w:jc w:val="both"/>
        <w:textDirection w:val="lrTbV"/>
        <w:rPr>
          <w:rFonts w:ascii="標楷體" w:eastAsia="標楷體" w:hAnsi="標楷體"/>
          <w:b/>
          <w:sz w:val="22"/>
          <w:szCs w:val="22"/>
        </w:rPr>
      </w:pPr>
      <w:r w:rsidRPr="00FC77E8">
        <w:rPr>
          <w:rFonts w:ascii="標楷體" w:eastAsia="標楷體" w:hAnsi="標楷體" w:hint="eastAsia"/>
          <w:b/>
          <w:sz w:val="22"/>
          <w:szCs w:val="22"/>
        </w:rPr>
        <w:t>第六條  稅捐</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(一)以新臺幣報價之項目，除招標文件另有規定外，應含稅，包括營業稅。由自然人投標者，不含營業稅，但仍包括其必要之稅捐。</w:t>
      </w:r>
    </w:p>
    <w:p w:rsidR="00B1197D" w:rsidRPr="00FC77E8" w:rsidRDefault="00B1197D" w:rsidP="00FC77E8">
      <w:pPr>
        <w:spacing w:line="240" w:lineRule="exact"/>
        <w:ind w:left="851" w:hanging="567"/>
        <w:jc w:val="both"/>
        <w:rPr>
          <w:rFonts w:ascii="標楷體" w:eastAsia="標楷體" w:hAnsi="標楷體"/>
          <w:sz w:val="22"/>
          <w:szCs w:val="22"/>
          <w:u w:val="single"/>
        </w:rPr>
      </w:pPr>
      <w:r w:rsidRPr="00FC77E8">
        <w:rPr>
          <w:rFonts w:ascii="標楷體" w:eastAsia="標楷體" w:hAnsi="標楷體" w:hint="eastAsia"/>
          <w:sz w:val="22"/>
          <w:szCs w:val="22"/>
        </w:rPr>
        <w:t>(二)廠商為進口施工或測試設備、臨時設施、於我國境內製造財物所需設備或材料、換新或補充前已進口之設備或材料等所生關稅、貨物稅及營業稅等稅捐、規費，由廠商負擔。</w:t>
      </w:r>
    </w:p>
    <w:p w:rsidR="00B1197D" w:rsidRPr="00FC77E8" w:rsidRDefault="00B1197D" w:rsidP="00FC77E8">
      <w:pPr>
        <w:spacing w:line="240" w:lineRule="exact"/>
        <w:ind w:left="851" w:hanging="567"/>
        <w:jc w:val="both"/>
        <w:rPr>
          <w:rFonts w:ascii="標楷體" w:eastAsia="標楷體" w:hAnsi="標楷體"/>
          <w:sz w:val="22"/>
          <w:szCs w:val="22"/>
          <w:u w:val="single"/>
        </w:rPr>
      </w:pPr>
      <w:r w:rsidRPr="00FC77E8">
        <w:rPr>
          <w:rFonts w:ascii="標楷體" w:eastAsia="標楷體" w:hAnsi="標楷體" w:hint="eastAsia"/>
          <w:sz w:val="22"/>
          <w:szCs w:val="22"/>
        </w:rPr>
        <w:t>(三)進口財物或臨時設施，其於中華民國以外之任何稅捐、規費或關稅，由廠商負擔。</w:t>
      </w:r>
    </w:p>
    <w:p w:rsidR="00B1197D" w:rsidRPr="00FC77E8" w:rsidRDefault="00B1197D"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197D" w:rsidRPr="00FC77E8" w:rsidRDefault="00B1197D" w:rsidP="00FC77E8">
      <w:pPr>
        <w:spacing w:line="240" w:lineRule="exact"/>
        <w:ind w:left="482" w:hanging="482"/>
        <w:jc w:val="both"/>
        <w:textDirection w:val="lrTbV"/>
        <w:rPr>
          <w:rFonts w:ascii="標楷體" w:eastAsia="標楷體" w:hAnsi="標楷體"/>
          <w:b/>
          <w:sz w:val="22"/>
          <w:szCs w:val="22"/>
        </w:rPr>
      </w:pPr>
      <w:r w:rsidRPr="00FC77E8">
        <w:rPr>
          <w:rFonts w:ascii="標楷體" w:eastAsia="標楷體" w:hAnsi="標楷體" w:hint="eastAsia"/>
          <w:b/>
          <w:sz w:val="22"/>
          <w:szCs w:val="22"/>
        </w:rPr>
        <w:t>第七條  履約期限</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(一)履約期限：廠商應於</w:t>
      </w:r>
      <w:r w:rsidRPr="009D19FB">
        <w:rPr>
          <w:rFonts w:ascii="標楷體" w:eastAsia="標楷體" w:hAnsi="標楷體" w:hint="eastAsia"/>
          <w:b/>
          <w:noProof/>
          <w:sz w:val="22"/>
          <w:szCs w:val="22"/>
        </w:rPr>
        <w:t>113年12月1日</w:t>
      </w:r>
      <w:r w:rsidRPr="00FC77E8">
        <w:rPr>
          <w:rFonts w:ascii="標楷體" w:eastAsia="標楷體" w:hAnsi="標楷體"/>
          <w:sz w:val="22"/>
          <w:szCs w:val="22"/>
        </w:rPr>
        <w:t>前將採購標的送達指定之場所並完成安裝測試。</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(二)本契約所稱日(天)數，以日曆天計算。</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1.以日曆天計，星期例假日、國定假日或其他休息日均計入。</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2.前述期間全天之工作時間為上午08時00分至下午17時00分，中午休息時間為中午12時00分至下午13時00分。</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(三)契約如需辦理變更，其履約標的項目或數量有增減時，變更部分之履約期限由雙方視實際需要議定增減之。不受增減項目或數量影響之部分，契約原約定之履約期限不予變更。</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(四)履約期限展延：</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履約期限內，有下列情形之一，且確非可歸責於廠商，而需展延履約期限者，廠商應於事故發生或消失後，儘速通知機關，並檢具事證，以書面向機關申請展延履約期限。機關得審酌其情形後，以書面同意延長履約期限，不計算逾期違約金。其事由未逾半日者，以半日計；逾半日未達1日者，以1日計。</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(1)發生契約規定不可抗力之事故。</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lastRenderedPageBreak/>
        <w:t>(2)因天候影響無法施工。</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(3)機關要求全部或部分暫停履約。</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(4)因辦理契約變更或增加履約標的數量或項目。</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(5)機關應辦事項未及時辦妥。</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(6)由機關自辦或機關之其他廠商因承包契約相關履約標的之延誤而影響契約進度者。</w:t>
      </w:r>
    </w:p>
    <w:p w:rsidR="00B1197D" w:rsidRPr="00FC77E8" w:rsidRDefault="00B1197D" w:rsidP="00FC77E8">
      <w:pPr>
        <w:spacing w:line="240" w:lineRule="exact"/>
        <w:ind w:left="1588" w:hanging="454"/>
        <w:jc w:val="both"/>
        <w:textDirection w:val="lrTbV"/>
        <w:rPr>
          <w:rFonts w:ascii="標楷體" w:eastAsia="標楷體" w:hAnsi="標楷體"/>
          <w:sz w:val="22"/>
          <w:szCs w:val="22"/>
        </w:rPr>
      </w:pPr>
      <w:r w:rsidRPr="00FC77E8">
        <w:rPr>
          <w:rFonts w:ascii="標楷體" w:eastAsia="標楷體" w:hAnsi="標楷體"/>
          <w:sz w:val="22"/>
          <w:szCs w:val="22"/>
        </w:rPr>
        <w:t>(7)其他非可歸責於廠商之情形，經機關認定者。</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2.前目事故之發生，致契約全部或部分必須停止履約時，廠商應於停止履約原因消滅後立即恢復履約。其停止履約及恢復履約，廠商應儘速向機關提出書面報告。</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(五)期日：</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1.履約期間自指定之日起算者，應將當日算入。履約期間自指定之日後起算者，當日不計入。</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1197D" w:rsidRPr="00FC77E8" w:rsidRDefault="00B1197D" w:rsidP="00FC77E8">
      <w:pPr>
        <w:spacing w:line="240" w:lineRule="exact"/>
        <w:ind w:leftChars="50" w:left="120" w:firstLineChars="100" w:firstLine="220"/>
        <w:jc w:val="both"/>
        <w:textDirection w:val="lrTbV"/>
        <w:rPr>
          <w:rFonts w:ascii="標楷體" w:eastAsia="標楷體" w:hAnsi="標楷體"/>
          <w:sz w:val="22"/>
          <w:szCs w:val="22"/>
        </w:rPr>
      </w:pPr>
      <w:r w:rsidRPr="00FC77E8">
        <w:rPr>
          <w:rFonts w:ascii="標楷體" w:eastAsia="標楷體" w:hAnsi="標楷體"/>
          <w:sz w:val="22"/>
          <w:szCs w:val="22"/>
        </w:rPr>
        <w:t>(六)廠商履約交貨之批數：詳招標規範。</w:t>
      </w:r>
    </w:p>
    <w:p w:rsidR="00B1197D" w:rsidRPr="00FC77E8" w:rsidRDefault="00B1197D" w:rsidP="00FC77E8">
      <w:pPr>
        <w:spacing w:line="240" w:lineRule="exact"/>
        <w:ind w:left="567"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w:t>
      </w:r>
    </w:p>
    <w:p w:rsidR="00B1197D" w:rsidRPr="00FC77E8" w:rsidRDefault="00B1197D" w:rsidP="00FC77E8">
      <w:pPr>
        <w:spacing w:line="240" w:lineRule="exact"/>
        <w:ind w:left="567" w:hanging="567"/>
        <w:jc w:val="both"/>
        <w:textDirection w:val="lrTbV"/>
        <w:rPr>
          <w:rFonts w:ascii="標楷體" w:eastAsia="標楷體" w:hAnsi="標楷體"/>
          <w:b/>
          <w:sz w:val="22"/>
          <w:szCs w:val="22"/>
        </w:rPr>
      </w:pPr>
      <w:r w:rsidRPr="00FC77E8">
        <w:rPr>
          <w:rFonts w:ascii="標楷體" w:eastAsia="標楷體" w:hAnsi="標楷體" w:hint="eastAsia"/>
          <w:b/>
          <w:sz w:val="22"/>
          <w:szCs w:val="22"/>
        </w:rPr>
        <w:t>第八條  履約管理</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Pr="00FC77E8">
        <w:rPr>
          <w:rFonts w:ascii="標楷體" w:eastAsia="標楷體" w:hAnsi="標楷體"/>
          <w:sz w:val="22"/>
          <w:szCs w:val="22"/>
        </w:rPr>
        <w:t>。</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(三)履約標的未經驗收前，機關因需要使用時，廠商不得拒絕。但應由雙方會同使用單位協商認定權利與義務後，由機關先行接管。使用期間因非可歸責於廠商之事由，致遺失或損壞者，應由機關負責。</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(四)契約所需履約標的材料、機具、設備、工作場地設備等，除契約另有規定外，概由廠商自備。</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(六)廠商自備之材料、機具、設備，其品質應符合契約之規定，進入機關履約場所後由廠商負責保管。非經機關許可，不得擅自運離。</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(七)各項設施或設備，依法令規定須由專業技術人員安裝、履約或檢驗者，廠商應依規定辦理。</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(九)契約之一方未請求他方依契約履約者，不得視為或構成一方放棄請求他方依契約履約之權利。</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(十)契約內容有須保密者，廠商未經機關書面同意，不得將契約內容洩漏予與履約無關之第三人。</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(十一)廠商履約期間所知悉之機關機密或任何不公開之文書、圖畫、消息、物品或其他資訊，均應保密，不得洩漏。</w:t>
      </w:r>
    </w:p>
    <w:p w:rsidR="00B1197D" w:rsidRPr="00FC77E8" w:rsidRDefault="00B1197D"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(十二)轉包及分包：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1.</w:t>
      </w:r>
      <w:r w:rsidRPr="007301D2">
        <w:rPr>
          <w:rFonts w:eastAsia="標楷體"/>
          <w:sz w:val="22"/>
          <w:szCs w:val="22"/>
        </w:rPr>
        <w:t>廠商不得將契約轉包。廠商亦不得以不具備履行契約分包事項能力、未依法登記或設立之廠商為分包廠商。</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2.</w:t>
      </w:r>
      <w:r w:rsidRPr="007301D2">
        <w:rPr>
          <w:rFonts w:eastAsia="標楷體"/>
          <w:sz w:val="22"/>
          <w:szCs w:val="22"/>
        </w:rPr>
        <w:t>廠商擬分包之項目及分包廠商，機關得予審查。</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3.</w:t>
      </w:r>
      <w:r w:rsidRPr="007301D2">
        <w:rPr>
          <w:rFonts w:eastAsia="標楷體"/>
          <w:sz w:val="22"/>
          <w:szCs w:val="22"/>
        </w:rPr>
        <w:t>廠商對於分包廠商履約之部分，仍應負完全責任。分包契約報備於機關者，亦同。</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4.</w:t>
      </w:r>
      <w:r w:rsidRPr="007301D2">
        <w:rPr>
          <w:rFonts w:eastAsia="標楷體"/>
          <w:sz w:val="22"/>
          <w:szCs w:val="22"/>
        </w:rPr>
        <w:t>分包廠商不得將分包契約轉包。其有違反者，廠商應更換分包廠商。</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5.</w:t>
      </w:r>
      <w:r w:rsidRPr="007301D2">
        <w:rPr>
          <w:rFonts w:eastAsia="標楷體"/>
          <w:sz w:val="22"/>
          <w:szCs w:val="22"/>
        </w:rPr>
        <w:t>廠商違反不得轉包之規定時，機關得解除契約、終止契約或沒收保證金，並得要求損害賠償。</w:t>
      </w:r>
    </w:p>
    <w:p w:rsidR="00B1197D" w:rsidRPr="007301D2" w:rsidRDefault="00B1197D" w:rsidP="00FC77E8">
      <w:pPr>
        <w:spacing w:line="240" w:lineRule="exact"/>
        <w:ind w:left="1134" w:right="57" w:hanging="284"/>
        <w:jc w:val="both"/>
        <w:textDirection w:val="lrTbV"/>
        <w:rPr>
          <w:rFonts w:eastAsia="標楷體"/>
          <w:spacing w:val="4"/>
          <w:sz w:val="22"/>
          <w:szCs w:val="22"/>
        </w:rPr>
      </w:pPr>
      <w:r w:rsidRPr="007301D2">
        <w:rPr>
          <w:rFonts w:eastAsia="標楷體"/>
          <w:spacing w:val="4"/>
          <w:sz w:val="22"/>
          <w:szCs w:val="22"/>
        </w:rPr>
        <w:t>6.</w:t>
      </w:r>
      <w:r w:rsidRPr="007301D2">
        <w:rPr>
          <w:rFonts w:eastAsia="標楷體"/>
          <w:spacing w:val="4"/>
          <w:sz w:val="22"/>
          <w:szCs w:val="22"/>
        </w:rPr>
        <w:t>前目轉包廠商與廠商對機關負連帶履行及賠償責任。再轉包者，亦同。</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7.</w:t>
      </w:r>
      <w:r w:rsidRPr="007301D2">
        <w:rPr>
          <w:rFonts w:eastAsia="標楷體"/>
          <w:sz w:val="22"/>
          <w:szCs w:val="22"/>
        </w:rPr>
        <w:t>廠商應於下列分包部分開始作業前，將分包廠商名單送機關備查（由機關視個案情形於招標時載明；未載明者無</w:t>
      </w:r>
      <w:r w:rsidRPr="007301D2">
        <w:rPr>
          <w:rFonts w:eastAsia="標楷體"/>
          <w:sz w:val="22"/>
          <w:szCs w:val="22"/>
        </w:rPr>
        <w:t>)</w:t>
      </w:r>
      <w:r w:rsidRPr="007301D2">
        <w:rPr>
          <w:rFonts w:eastAsia="標楷體"/>
          <w:sz w:val="22"/>
          <w:szCs w:val="22"/>
        </w:rPr>
        <w:t>：</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(1)</w:t>
      </w:r>
      <w:r w:rsidRPr="007301D2">
        <w:rPr>
          <w:rFonts w:eastAsia="標楷體"/>
          <w:sz w:val="22"/>
          <w:szCs w:val="22"/>
        </w:rPr>
        <w:t>專業部分：</w:t>
      </w:r>
      <w:r w:rsidRPr="007301D2">
        <w:rPr>
          <w:rFonts w:eastAsia="標楷體"/>
          <w:sz w:val="22"/>
          <w:szCs w:val="22"/>
        </w:rPr>
        <w:t xml:space="preserve">           </w:t>
      </w:r>
      <w:r w:rsidRPr="007301D2">
        <w:rPr>
          <w:rFonts w:eastAsia="標楷體"/>
          <w:sz w:val="22"/>
          <w:szCs w:val="22"/>
        </w:rPr>
        <w:t>。</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(2)</w:t>
      </w:r>
      <w:r w:rsidRPr="007301D2">
        <w:rPr>
          <w:rFonts w:eastAsia="標楷體"/>
          <w:sz w:val="22"/>
          <w:szCs w:val="22"/>
        </w:rPr>
        <w:t>達一定數量或金額之部分＿＿＿。</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(3)</w:t>
      </w:r>
      <w:r w:rsidRPr="007301D2">
        <w:rPr>
          <w:rFonts w:eastAsia="標楷體"/>
          <w:sz w:val="22"/>
          <w:szCs w:val="22"/>
        </w:rPr>
        <w:t>進度落後達＿</w:t>
      </w:r>
      <w:r w:rsidRPr="007301D2">
        <w:rPr>
          <w:rFonts w:eastAsia="標楷體"/>
          <w:sz w:val="22"/>
          <w:szCs w:val="22"/>
        </w:rPr>
        <w:t>%</w:t>
      </w:r>
      <w:r w:rsidRPr="007301D2">
        <w:rPr>
          <w:rFonts w:eastAsia="標楷體"/>
          <w:sz w:val="22"/>
          <w:szCs w:val="22"/>
        </w:rPr>
        <w:t>之部分：＿＿＿。</w:t>
      </w:r>
      <w:r w:rsidRPr="007301D2">
        <w:rPr>
          <w:rFonts w:eastAsia="標楷體"/>
          <w:sz w:val="22"/>
          <w:szCs w:val="22"/>
        </w:rPr>
        <w:t>(</w:t>
      </w:r>
      <w:r w:rsidRPr="007301D2">
        <w:rPr>
          <w:rFonts w:eastAsia="標楷體"/>
          <w:sz w:val="22"/>
          <w:szCs w:val="22"/>
        </w:rPr>
        <w:t>未載明落後百分比者不適用）</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三)廠商及分包廠商履約，不得有下列情形：僱用無工作權之人員、供應不法來源之履約標的、使用非法車輛或工具、提供不實證明、違反人口販運防制法、商品標示法、非法棄置廢棄物或其他不法或不當行為。</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(十四)契約訂有履約標的之原產地者，廠商供應之標的應符合該原產地之規定。</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五)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w:t>
      </w:r>
      <w:r w:rsidRPr="00FC77E8">
        <w:rPr>
          <w:rFonts w:ascii="標楷體" w:eastAsia="標楷體" w:hAnsi="標楷體" w:hint="eastAsia"/>
          <w:sz w:val="22"/>
          <w:szCs w:val="22"/>
        </w:rPr>
        <w:lastRenderedPageBreak/>
        <w:t>要之協助。如因未能取得上開文件，致造成契約當事人一方之損害，應由造成損害原因之他方負責賠償。</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(十六)廠商應對其履約場所作業及履約方法之適當性、可靠性及安全性負完全責任。</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(十七)廠商之履約場所作業有發生意外事件之虞時，廠商應立即採取防範措施。發生意外時，應立即採取搶救、復原、重建及對機關與第三人之賠償等措施。</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(十八)機關於廠商履約中，若可預見其履約瑕疵，或其有其他違反契約之情事者，得通知廠商限期改善。</w:t>
      </w:r>
    </w:p>
    <w:p w:rsidR="00B1197D" w:rsidRPr="00FC77E8" w:rsidRDefault="00B1197D" w:rsidP="00FC77E8">
      <w:pPr>
        <w:spacing w:line="240" w:lineRule="exact"/>
        <w:ind w:left="1078" w:hanging="794"/>
        <w:jc w:val="both"/>
        <w:textDirection w:val="lrTbV"/>
        <w:rPr>
          <w:rFonts w:ascii="標楷體" w:eastAsia="標楷體" w:hAnsi="標楷體"/>
          <w:sz w:val="22"/>
          <w:szCs w:val="22"/>
        </w:rPr>
      </w:pPr>
      <w:r w:rsidRPr="00FC77E8">
        <w:rPr>
          <w:rFonts w:ascii="標楷體" w:eastAsia="標楷體" w:hAnsi="標楷體" w:hint="eastAsia"/>
          <w:sz w:val="22"/>
          <w:szCs w:val="22"/>
        </w:rPr>
        <w:t>(十九)廠商不於前款期限內，依照改善或履行者，機關得採行下列措施：</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1.自行或使第三人改善或繼續其工作，其費用由廠商負擔。</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2.終止或解除契約，並得請求損害賠償。</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3.通知廠商暫停履約。</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(二十)履約所需臨時場所，除另有規定外，由廠商自理。廠商應規範其人員、設備僅得於該臨時場所或機關提供之場所內履約，並避免其人員、設備進入其他場所或鄰地。</w:t>
      </w:r>
    </w:p>
    <w:p w:rsidR="00B1197D" w:rsidRPr="00FC77E8" w:rsidRDefault="00B1197D"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(二十一)機關提供之履約場所，各得標廠商有共同使用之需要者，廠商應依與其他廠商協議或機關協調之結果共用場所。</w:t>
      </w:r>
    </w:p>
    <w:p w:rsidR="00B1197D" w:rsidRPr="00FC77E8" w:rsidRDefault="00B1197D"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二)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1197D" w:rsidRPr="00FC77E8" w:rsidRDefault="00B1197D"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(二十三)廠商於機關場所履約者，應隨時清除在該場所暨週邊一切廢料、垃圾、非必要或檢驗不合格之材料、工具及其他設備，以確保該場所之安全及環境整潔，其所需費用概由廠商負責。</w:t>
      </w:r>
    </w:p>
    <w:p w:rsidR="00B1197D" w:rsidRPr="00FC77E8" w:rsidRDefault="00B1197D"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(二十四)廠商供應履約標的之包裝方式，應符合下列規定(無者免填)：</w:t>
      </w:r>
    </w:p>
    <w:p w:rsidR="00B1197D" w:rsidRPr="00FC77E8" w:rsidRDefault="00B1197D" w:rsidP="00FC77E8">
      <w:pPr>
        <w:spacing w:line="240" w:lineRule="exact"/>
        <w:ind w:left="1134" w:right="57" w:hanging="284"/>
        <w:jc w:val="both"/>
        <w:rPr>
          <w:rFonts w:ascii="標楷體" w:eastAsia="標楷體" w:hAnsi="標楷體"/>
          <w:sz w:val="22"/>
          <w:szCs w:val="22"/>
        </w:rPr>
      </w:pPr>
      <w:r w:rsidRPr="008E2E14">
        <w:rPr>
          <w:rFonts w:ascii="新細明體" w:hAnsi="新細明體" w:hint="eastAsia"/>
          <w:sz w:val="22"/>
          <w:szCs w:val="22"/>
        </w:rPr>
        <w:sym w:font="Wingdings 2" w:char="F052"/>
      </w:r>
      <w:r w:rsidRPr="00FC77E8">
        <w:rPr>
          <w:rFonts w:ascii="標楷體" w:eastAsia="標楷體" w:hAnsi="標楷體" w:hint="eastAsia"/>
          <w:sz w:val="22"/>
          <w:szCs w:val="22"/>
        </w:rPr>
        <w:t>防潮、防水、防震、防破損、防變質、防鏽蝕、防曬、防鹽漬、防污或防碰撞等。</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□恆溫、冷藏、冷凍或密封。</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 xml:space="preserve">□每單位包裝之重量、體積或數量：_______________　　　　　</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 xml:space="preserve">□包裝材料：_________________　　　　</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□包裝外應標示之文字或標誌：______________________</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 xml:space="preserve">□包裝內應隨附之文件：____________________　　　　　</w:t>
      </w:r>
    </w:p>
    <w:p w:rsidR="00B1197D" w:rsidRPr="00FC77E8" w:rsidRDefault="00B1197D" w:rsidP="00FC77E8">
      <w:pPr>
        <w:spacing w:line="240" w:lineRule="exact"/>
        <w:ind w:left="1134" w:right="57" w:hanging="284"/>
        <w:jc w:val="both"/>
        <w:textDirection w:val="lrTbV"/>
        <w:rPr>
          <w:rFonts w:ascii="標楷體" w:eastAsia="標楷體" w:hAnsi="標楷體"/>
          <w:b/>
          <w:sz w:val="22"/>
          <w:szCs w:val="22"/>
        </w:rPr>
      </w:pPr>
      <w:r w:rsidRPr="00FC77E8">
        <w:rPr>
          <w:rFonts w:ascii="標楷體" w:eastAsia="標楷體" w:hAnsi="標楷體" w:hint="eastAsia"/>
          <w:sz w:val="22"/>
          <w:szCs w:val="22"/>
        </w:rPr>
        <w:t xml:space="preserve">□其他必要之方式：________________________　　　　</w:t>
      </w:r>
    </w:p>
    <w:p w:rsidR="00B1197D" w:rsidRPr="00FC77E8" w:rsidRDefault="00B1197D"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(二十五)採購標的之包裝及運輸方式，契約未訂明者，由廠商擇適當方式為之。包裝及運輸方式不當，致採購標的受損，除得向保險公司求償者外，由廠商負責賠償。</w:t>
      </w:r>
    </w:p>
    <w:p w:rsidR="00B1197D" w:rsidRPr="00FC77E8" w:rsidRDefault="00B1197D" w:rsidP="00FC77E8">
      <w:pPr>
        <w:spacing w:line="240" w:lineRule="exact"/>
        <w:ind w:left="1361" w:hanging="1077"/>
        <w:jc w:val="both"/>
        <w:rPr>
          <w:rFonts w:ascii="標楷體" w:eastAsia="標楷體" w:hAnsi="標楷體"/>
          <w:sz w:val="22"/>
          <w:szCs w:val="22"/>
        </w:rPr>
      </w:pPr>
      <w:r w:rsidRPr="00FC77E8">
        <w:rPr>
          <w:rFonts w:ascii="標楷體" w:eastAsia="標楷體" w:hAnsi="標楷體" w:hint="eastAsia"/>
          <w:sz w:val="22"/>
          <w:szCs w:val="22"/>
        </w:rPr>
        <w:t>(二十六)以海空運輸入履約標的：</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1.以CFR/CPT 或CIF/CIP條件簽約者，廠商應依照契約規定負責洽船或洽機裝運。以其他條件簽約者，由機關負責洽船或洽機裝運。</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2.廠商安排之承運船舶，如因船齡或船級問題而發生之額外保險費，概由廠商負擔。除另有規定外，財物不得裝於艙面。</w:t>
      </w:r>
    </w:p>
    <w:p w:rsidR="00B1197D" w:rsidRPr="00FC77E8" w:rsidRDefault="00B1197D"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(二十七)廠商履約人員對於所應履約之工作有不適任之情形者，機關得要求更換，廠商不得拒絕。</w:t>
      </w:r>
    </w:p>
    <w:p w:rsidR="00B1197D" w:rsidRPr="00FC77E8" w:rsidRDefault="00B1197D" w:rsidP="00FC77E8">
      <w:pPr>
        <w:spacing w:line="240" w:lineRule="exact"/>
        <w:ind w:left="1418" w:hanging="1134"/>
        <w:jc w:val="both"/>
        <w:rPr>
          <w:rFonts w:ascii="標楷體" w:eastAsia="標楷體" w:hAnsi="標楷體"/>
          <w:sz w:val="22"/>
          <w:szCs w:val="22"/>
        </w:rPr>
      </w:pPr>
      <w:r w:rsidRPr="00FC77E8">
        <w:rPr>
          <w:rFonts w:ascii="標楷體" w:eastAsia="標楷體" w:hAnsi="標楷體" w:hint="eastAsia"/>
          <w:sz w:val="22"/>
          <w:szCs w:val="22"/>
        </w:rPr>
        <w:t>(二十八)履約項目如包括工程之施工，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B1197D" w:rsidRPr="00FC77E8" w:rsidRDefault="00B1197D" w:rsidP="00FC77E8">
      <w:pPr>
        <w:spacing w:line="240" w:lineRule="exact"/>
        <w:ind w:left="1361" w:hanging="1077"/>
        <w:jc w:val="both"/>
        <w:rPr>
          <w:rFonts w:ascii="標楷體" w:eastAsia="標楷體" w:hAnsi="標楷體"/>
          <w:sz w:val="22"/>
          <w:szCs w:val="22"/>
        </w:rPr>
      </w:pPr>
      <w:r w:rsidRPr="00FC77E8">
        <w:rPr>
          <w:rFonts w:ascii="標楷體" w:eastAsia="標楷體" w:hAnsi="標楷體" w:hint="eastAsia"/>
          <w:sz w:val="22"/>
          <w:szCs w:val="22"/>
        </w:rPr>
        <w:t xml:space="preserve">(二十九)其他(由機關擇需要者於招標時載明) </w:t>
      </w:r>
    </w:p>
    <w:p w:rsidR="00B1197D" w:rsidRPr="00FC77E8" w:rsidRDefault="00B1197D" w:rsidP="00FC77E8">
      <w:pPr>
        <w:spacing w:line="240" w:lineRule="exact"/>
        <w:ind w:leftChars="378" w:left="1272" w:hangingChars="166" w:hanging="365"/>
        <w:jc w:val="both"/>
        <w:rPr>
          <w:rFonts w:ascii="標楷體" w:eastAsia="標楷體" w:hAnsi="標楷體"/>
          <w:sz w:val="22"/>
          <w:szCs w:val="22"/>
        </w:rPr>
      </w:pPr>
      <w:r w:rsidRPr="00FC77E8">
        <w:rPr>
          <w:rFonts w:ascii="標楷體" w:eastAsia="標楷體" w:hAnsi="標楷體" w:hint="eastAsia"/>
          <w:sz w:val="22"/>
          <w:szCs w:val="22"/>
        </w:rPr>
        <w:t>□關鍵基礎設施(或機關指定之設施)人員管制特別約定：</w:t>
      </w:r>
    </w:p>
    <w:p w:rsidR="00B1197D" w:rsidRPr="00FC77E8" w:rsidRDefault="00B1197D" w:rsidP="00FC77E8">
      <w:pPr>
        <w:spacing w:line="240" w:lineRule="exact"/>
        <w:ind w:leftChars="548" w:left="1553" w:hangingChars="108" w:hanging="238"/>
        <w:jc w:val="both"/>
        <w:rPr>
          <w:rFonts w:ascii="標楷體" w:eastAsia="標楷體" w:hAnsi="標楷體"/>
          <w:sz w:val="22"/>
          <w:szCs w:val="22"/>
        </w:rPr>
      </w:pPr>
      <w:r w:rsidRPr="00FC77E8">
        <w:rPr>
          <w:rFonts w:ascii="標楷體" w:eastAsia="標楷體" w:hAnsi="標楷體" w:hint="eastAsia"/>
          <w:sz w:val="22"/>
          <w:szCs w:val="22"/>
        </w:rPr>
        <w:t>1.</w:t>
      </w:r>
      <w:r w:rsidRPr="00FC77E8">
        <w:rPr>
          <w:rFonts w:ascii="標楷體" w:eastAsia="標楷體" w:hAnsi="標楷體"/>
          <w:sz w:val="22"/>
          <w:szCs w:val="22"/>
        </w:rPr>
        <w:tab/>
      </w:r>
      <w:r w:rsidRPr="00FC77E8">
        <w:rPr>
          <w:rFonts w:ascii="標楷體" w:eastAsia="標楷體" w:hAnsi="標楷體" w:hint="eastAsia"/>
          <w:sz w:val="22"/>
          <w:szCs w:val="22"/>
        </w:rPr>
        <w:t>本採購履約標的涉關鍵基礎設施(或機關指定之設施)，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司機及其隨車人員）得免提送上開證明文件，但應接受機關或其指定之單位或人員(例如但不限於專案管理單位)全程陪同或監督管理。</w:t>
      </w:r>
    </w:p>
    <w:p w:rsidR="00B1197D" w:rsidRPr="00FC77E8" w:rsidRDefault="00B1197D" w:rsidP="00FC77E8">
      <w:pPr>
        <w:spacing w:line="240" w:lineRule="exact"/>
        <w:ind w:leftChars="548" w:left="1553" w:hangingChars="108" w:hanging="238"/>
        <w:jc w:val="both"/>
        <w:rPr>
          <w:rFonts w:ascii="標楷體" w:eastAsia="標楷體" w:hAnsi="標楷體"/>
          <w:sz w:val="22"/>
          <w:szCs w:val="22"/>
        </w:rPr>
      </w:pPr>
      <w:r w:rsidRPr="00FC77E8">
        <w:rPr>
          <w:rFonts w:ascii="標楷體" w:eastAsia="標楷體" w:hAnsi="標楷體" w:hint="eastAsia"/>
          <w:sz w:val="22"/>
          <w:szCs w:val="22"/>
        </w:rPr>
        <w:t>2.廠商及分包廠商之履約人員執行工作，應接受機關或其指定之單位或人員(例如但不限於專案管理單位)全程陪同或監督管理。</w:t>
      </w:r>
    </w:p>
    <w:p w:rsidR="00B1197D" w:rsidRPr="00FC77E8" w:rsidRDefault="00B1197D" w:rsidP="00FC77E8">
      <w:pPr>
        <w:spacing w:line="240" w:lineRule="exact"/>
        <w:ind w:leftChars="378" w:left="1272" w:hangingChars="166" w:hanging="365"/>
        <w:jc w:val="both"/>
        <w:rPr>
          <w:rFonts w:ascii="標楷體" w:eastAsia="標楷體" w:hAnsi="標楷體"/>
          <w:sz w:val="22"/>
          <w:szCs w:val="22"/>
        </w:rPr>
      </w:pPr>
      <w:r w:rsidRPr="00FC77E8">
        <w:rPr>
          <w:rFonts w:ascii="標楷體" w:eastAsia="標楷體" w:hAnsi="標楷體" w:hint="eastAsia"/>
          <w:sz w:val="22"/>
          <w:szCs w:val="22"/>
        </w:rPr>
        <w:t xml:space="preserve">□其他：　　　　　　</w:t>
      </w:r>
    </w:p>
    <w:p w:rsidR="00B1197D" w:rsidRPr="00FC77E8" w:rsidRDefault="00B1197D"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第九條  履約標的品管</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(一)廠商在履約中，應對履約品質依照契約有關規範，嚴予控制，並辦理自主檢查。</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(四)契約如有任何部分須報請政府主管機關查驗時，除依法規應由機關提出申請者外，應由廠商提出</w:t>
      </w:r>
      <w:r w:rsidRPr="00FC77E8">
        <w:rPr>
          <w:rFonts w:ascii="標楷體" w:eastAsia="標楷體" w:hAnsi="標楷體" w:hint="eastAsia"/>
          <w:sz w:val="22"/>
          <w:szCs w:val="22"/>
        </w:rPr>
        <w:lastRenderedPageBreak/>
        <w:t>申請，並按照規定負擔有關費用。</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(六)查驗、測試或檢驗結果不符合契約規定者，機關得予拒絕，廠商應免費改善、拆除、重作、退貨或換貨。</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(七)廠商不得因機關辦理查驗、測試或檢驗，而免除其依契約所應履行或承擔之義務或責任，及費用之負擔。</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(八)機關就廠商履約標的為查驗、測試或檢驗之權利，不受該標的曾通過其他查驗、測試或檢驗之限制。</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(九)機關提供設備或材料供廠商履約者，廠商應於收受時作必要之檢查，以確定其符合履約需要，並作成紀錄。設備或材料經廠商收受後，其滅失或損害，由廠商負責。</w:t>
      </w:r>
    </w:p>
    <w:p w:rsidR="00B1197D" w:rsidRPr="00FC77E8" w:rsidRDefault="00B1197D"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第十條  保險</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(一)廠商應於履約期間辦理下列保險(由機關擇定後於招標時載明；未載明者無)，其屬自然人者，應自行另投保人身意外險。</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cs="標楷體" w:hint="eastAsia"/>
          <w:sz w:val="22"/>
          <w:szCs w:val="22"/>
        </w:rPr>
        <w:t>與</w:t>
      </w:r>
      <w:r w:rsidRPr="00FC77E8">
        <w:rPr>
          <w:rFonts w:ascii="標楷體" w:eastAsia="標楷體" w:hAnsi="標楷體" w:hint="eastAsia"/>
          <w:sz w:val="22"/>
          <w:szCs w:val="22"/>
        </w:rPr>
        <w:t>安裝財物</w:t>
      </w:r>
      <w:r w:rsidRPr="00FC77E8">
        <w:rPr>
          <w:rFonts w:ascii="標楷體" w:eastAsia="標楷體" w:hAnsi="標楷體" w:cs="標楷體" w:hint="eastAsia"/>
          <w:sz w:val="22"/>
          <w:szCs w:val="22"/>
        </w:rPr>
        <w:t>有關之</w:t>
      </w:r>
      <w:r w:rsidRPr="00FC77E8">
        <w:rPr>
          <w:rFonts w:ascii="標楷體" w:eastAsia="標楷體" w:hAnsi="標楷體" w:hint="eastAsia"/>
          <w:sz w:val="22"/>
          <w:szCs w:val="22"/>
        </w:rPr>
        <w:t>綜合保險。(</w:t>
      </w:r>
      <w:r w:rsidRPr="00FC77E8">
        <w:rPr>
          <w:rFonts w:ascii="標楷體" w:eastAsia="標楷體" w:hAnsi="標楷體" w:cs="標楷體" w:hint="eastAsia"/>
          <w:sz w:val="22"/>
          <w:szCs w:val="22"/>
        </w:rPr>
        <w:t>例如安裝工程綜合保險；</w:t>
      </w:r>
      <w:r w:rsidRPr="00FC77E8">
        <w:rPr>
          <w:rFonts w:ascii="標楷體" w:eastAsia="標楷體" w:hAnsi="標楷體" w:hint="eastAsia"/>
          <w:sz w:val="22"/>
          <w:szCs w:val="22"/>
        </w:rPr>
        <w:t>是否附加第三人意外責任險、鄰近財物險、雇主意外責任險，由機關擇定後於招標時載明)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□雇主責任險。</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□機械保險、電子設備綜合保險或鍋爐保險。</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w:t>
      </w:r>
      <w:r w:rsidRPr="00A43A92">
        <w:rPr>
          <w:rFonts w:ascii="標楷體" w:eastAsia="標楷體" w:hAnsi="標楷體" w:hint="eastAsia"/>
          <w:sz w:val="22"/>
          <w:szCs w:val="22"/>
        </w:rPr>
        <w:t>廠商應按進口財物契約價格</w:t>
      </w:r>
      <w:r w:rsidRPr="00A43A92">
        <w:rPr>
          <w:rFonts w:ascii="標楷體" w:eastAsia="標楷體" w:hAnsi="標楷體"/>
          <w:sz w:val="22"/>
          <w:szCs w:val="22"/>
        </w:rPr>
        <w:t>(CIF/CIP價款)之110%</w:t>
      </w:r>
      <w:r w:rsidRPr="00A43A92">
        <w:rPr>
          <w:rFonts w:ascii="標楷體" w:eastAsia="標楷體" w:hAnsi="標楷體" w:hint="eastAsia"/>
          <w:sz w:val="22"/>
          <w:szCs w:val="22"/>
        </w:rPr>
        <w:t>投保海/空運輸全險，</w:t>
      </w:r>
      <w:r w:rsidRPr="00FC77E8">
        <w:rPr>
          <w:rFonts w:ascii="標楷體" w:eastAsia="標楷體" w:hAnsi="標楷體" w:hint="eastAsia"/>
          <w:sz w:val="22"/>
          <w:szCs w:val="22"/>
        </w:rPr>
        <w:t>包括協會貨物條款(海)／(空運)，協會貨物兵險條款，協會貨物罷工條款及偷竊、挖盜、未送達、漏失、破損、短缺、暴動險等(由機關於招標時載明)，並延伸至機關指定之地點，以涵蓋在中華民國境內之內陸保險。</w:t>
      </w:r>
    </w:p>
    <w:p w:rsidR="00B1197D" w:rsidRPr="00FC77E8" w:rsidRDefault="00B1197D" w:rsidP="00FC77E8">
      <w:pPr>
        <w:spacing w:line="240" w:lineRule="exact"/>
        <w:ind w:left="1134" w:right="57" w:hanging="284"/>
        <w:jc w:val="both"/>
        <w:rPr>
          <w:rFonts w:ascii="標楷體" w:eastAsia="標楷體" w:hAnsi="標楷體"/>
          <w:sz w:val="22"/>
          <w:szCs w:val="22"/>
          <w:u w:val="single"/>
        </w:rPr>
      </w:pPr>
      <w:r w:rsidRPr="00FC77E8">
        <w:rPr>
          <w:rFonts w:ascii="標楷體" w:eastAsia="標楷體" w:hAnsi="標楷體" w:hint="eastAsia"/>
          <w:sz w:val="22"/>
          <w:szCs w:val="22"/>
        </w:rPr>
        <w:t>□其他</w:t>
      </w:r>
      <w:r w:rsidRPr="00FC77E8">
        <w:rPr>
          <w:rFonts w:ascii="標楷體" w:eastAsia="標楷體" w:hAnsi="標楷體" w:hint="eastAsia"/>
          <w:sz w:val="22"/>
          <w:szCs w:val="22"/>
          <w:u w:val="single"/>
        </w:rPr>
        <w:t xml:space="preserve">                       </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(二)廠商依前款辦理之保險，其內容如下(由機關視保險性質擇定或調整後於招標時載明)：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w:t>
      </w:r>
      <w:r w:rsidRPr="00FC77E8">
        <w:rPr>
          <w:rFonts w:ascii="標楷體" w:eastAsia="標楷體" w:hAnsi="標楷體" w:hint="eastAsia"/>
          <w:sz w:val="22"/>
          <w:szCs w:val="22"/>
        </w:rPr>
        <w:tab/>
        <w:t>承保範圍：(由機關於招標時載明，包括得為保險人之不保事項)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w:t>
      </w:r>
      <w:r w:rsidRPr="00FC77E8">
        <w:rPr>
          <w:rFonts w:ascii="標楷體" w:eastAsia="標楷體" w:hAnsi="標楷體" w:hint="eastAsia"/>
          <w:sz w:val="22"/>
          <w:szCs w:val="22"/>
        </w:rPr>
        <w:tab/>
        <w:t>保險標的：履約標的。</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w:t>
      </w:r>
      <w:r w:rsidRPr="00FC77E8">
        <w:rPr>
          <w:rFonts w:ascii="標楷體" w:eastAsia="標楷體" w:hAnsi="標楷體" w:hint="eastAsia"/>
          <w:sz w:val="22"/>
          <w:szCs w:val="22"/>
        </w:rPr>
        <w:tab/>
        <w:t>被保險人：以機關及廠商為共同被保險人。</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w:t>
      </w:r>
      <w:r w:rsidRPr="00FC77E8">
        <w:rPr>
          <w:rFonts w:ascii="標楷體" w:eastAsia="標楷體" w:hAnsi="標楷體" w:hint="eastAsia"/>
          <w:sz w:val="22"/>
          <w:szCs w:val="22"/>
        </w:rPr>
        <w:tab/>
        <w:t>保險金額：含財物金額、運費及保險費之110%。</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w:t>
      </w:r>
      <w:r w:rsidRPr="00FC77E8">
        <w:rPr>
          <w:rFonts w:ascii="標楷體" w:eastAsia="標楷體" w:hAnsi="標楷體" w:hint="eastAsia"/>
          <w:sz w:val="22"/>
          <w:szCs w:val="22"/>
        </w:rPr>
        <w:tab/>
        <w:t>第三人意外責任險：(載明每一個人體傷或死亡之保險金額下限，每一事故體傷或死亡之保險金額下限，每一事故財物損害之保險金額下限，上述理賠合併單一事件之保險金額下限與保險期間最高累積責任上限。應含廠商、分包廠商、機關及其他任何人員，並包括鄰近財物險。)</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w:t>
      </w:r>
      <w:r w:rsidRPr="00FC77E8">
        <w:rPr>
          <w:rFonts w:ascii="標楷體" w:eastAsia="標楷體" w:hAnsi="標楷體" w:hint="eastAsia"/>
          <w:sz w:val="22"/>
          <w:szCs w:val="22"/>
        </w:rPr>
        <w:tab/>
        <w:t>每一事故之自負額上限：(由機關於招標時載明)</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w:t>
      </w:r>
      <w:r w:rsidRPr="00FC77E8">
        <w:rPr>
          <w:rFonts w:ascii="標楷體" w:eastAsia="標楷體" w:hAnsi="標楷體" w:hint="eastAsia"/>
          <w:sz w:val="22"/>
          <w:szCs w:val="22"/>
        </w:rPr>
        <w:tab/>
        <w:t>運輸險保險期間：自</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(地點)起至契約所定</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(地點)止。</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w:t>
      </w:r>
      <w:r w:rsidRPr="00FC77E8">
        <w:rPr>
          <w:rFonts w:ascii="標楷體" w:eastAsia="標楷體" w:hAnsi="標楷體" w:hint="eastAsia"/>
          <w:sz w:val="22"/>
          <w:szCs w:val="22"/>
        </w:rPr>
        <w:tab/>
        <w:t>受益人：機關(不包含責任保險)。</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9.</w:t>
      </w:r>
      <w:r w:rsidRPr="00FC77E8">
        <w:rPr>
          <w:rFonts w:ascii="標楷體" w:eastAsia="標楷體" w:hAnsi="標楷體" w:hint="eastAsia"/>
          <w:sz w:val="22"/>
          <w:szCs w:val="22"/>
        </w:rPr>
        <w:tab/>
        <w:t>未經機關同意之任何保險契約之變更或終止，無效。但有利於機關者，不在此限。</w:t>
      </w:r>
    </w:p>
    <w:p w:rsidR="00B1197D" w:rsidRPr="00FC77E8" w:rsidRDefault="00B1197D" w:rsidP="00FC77E8">
      <w:pPr>
        <w:spacing w:line="240" w:lineRule="exact"/>
        <w:ind w:left="1134" w:right="57" w:hanging="284"/>
        <w:jc w:val="both"/>
        <w:rPr>
          <w:rFonts w:ascii="標楷體" w:eastAsia="標楷體" w:hAnsi="標楷體" w:cs="細明體_HKSCS"/>
          <w:sz w:val="22"/>
          <w:szCs w:val="22"/>
        </w:rPr>
      </w:pPr>
      <w:r w:rsidRPr="00FC77E8">
        <w:rPr>
          <w:rFonts w:ascii="標楷體" w:eastAsia="標楷體" w:hAnsi="標楷體" w:hint="eastAsia"/>
          <w:sz w:val="22"/>
          <w:szCs w:val="22"/>
        </w:rPr>
        <w:t>10.</w:t>
      </w:r>
      <w:r w:rsidRPr="00FC77E8">
        <w:rPr>
          <w:rFonts w:ascii="標楷體" w:eastAsia="標楷體" w:hAnsi="標楷體" w:hint="eastAsia"/>
          <w:sz w:val="22"/>
          <w:szCs w:val="22"/>
        </w:rPr>
        <w:tab/>
        <w:t>其他：</w:t>
      </w:r>
      <w:r w:rsidRPr="00FC77E8">
        <w:rPr>
          <w:rFonts w:ascii="標楷體" w:eastAsia="標楷體" w:hAnsi="標楷體" w:hint="eastAsia"/>
          <w:sz w:val="22"/>
          <w:szCs w:val="22"/>
          <w:u w:val="single"/>
        </w:rPr>
        <w:t xml:space="preserve">　　　　　　</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(三)保險單記載契約規定以外之不保事項者，其風險及可能之賠償由廠商負擔。</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w:t>
      </w:r>
      <w:r w:rsidRPr="00FC77E8">
        <w:rPr>
          <w:rFonts w:ascii="標楷體" w:eastAsia="標楷體" w:hAnsi="標楷體" w:hint="eastAsia"/>
          <w:sz w:val="22"/>
          <w:szCs w:val="22"/>
        </w:rPr>
        <w:tab/>
        <w:t>採購進口財物以CIF 或CIP條件簽約者，廠商應依契約規定條件辦理保險。保險單或保險證明書應於押匯時背書予機關。</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w:t>
      </w:r>
      <w:r w:rsidRPr="00FC77E8">
        <w:rPr>
          <w:rFonts w:ascii="標楷體" w:eastAsia="標楷體" w:hAnsi="標楷體" w:hint="eastAsia"/>
          <w:sz w:val="22"/>
          <w:szCs w:val="22"/>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w:t>
      </w:r>
      <w:r w:rsidRPr="00FC77E8">
        <w:rPr>
          <w:rFonts w:ascii="標楷體" w:eastAsia="標楷體" w:hAnsi="標楷體" w:hint="eastAsia"/>
          <w:sz w:val="22"/>
          <w:szCs w:val="22"/>
        </w:rPr>
        <w:tab/>
        <w:t>前款之書面資料應記載下列資料：招標案號、契約編號、財物名稱、數量、發票總金額、船名或機名(加註航次)、裝貨港口或機場、預定啟運時間、預定到達時間。</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w:t>
      </w:r>
      <w:r w:rsidRPr="00FC77E8">
        <w:rPr>
          <w:rFonts w:ascii="標楷體" w:eastAsia="標楷體" w:hAnsi="標楷體" w:hint="eastAsia"/>
          <w:sz w:val="22"/>
          <w:szCs w:val="22"/>
        </w:rPr>
        <w:tab/>
        <w:t>廠商向保險人索賠所費時間，不得據以請求延長履約期限。</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w:t>
      </w:r>
      <w:r w:rsidRPr="00FC77E8">
        <w:rPr>
          <w:rFonts w:ascii="標楷體" w:eastAsia="標楷體" w:hAnsi="標楷體" w:hint="eastAsia"/>
          <w:sz w:val="22"/>
          <w:szCs w:val="22"/>
        </w:rPr>
        <w:tab/>
        <w:t>廠商未依契約規定辦理保險、保險範圍不足或未能自保險人獲得足額理賠者，其損失或損害賠償，由廠商負擔。</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w:t>
      </w:r>
      <w:r w:rsidRPr="00FC77E8">
        <w:rPr>
          <w:rFonts w:ascii="標楷體" w:eastAsia="標楷體" w:hAnsi="標楷體" w:hint="eastAsia"/>
          <w:sz w:val="22"/>
          <w:szCs w:val="22"/>
        </w:rPr>
        <w:tab/>
        <w:t>保險單正本1份及繳費收據副本1份，應於辦妥保險後即交機關收執。因不可歸責於廠商之事由致須延長履約期限者，因而增加之保費，由契約雙方另行協議其合理之分擔方式。</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(十)</w:t>
      </w:r>
      <w:r w:rsidRPr="00FC77E8">
        <w:rPr>
          <w:rFonts w:ascii="標楷體" w:eastAsia="標楷體" w:hAnsi="標楷體" w:hint="eastAsia"/>
          <w:sz w:val="22"/>
          <w:szCs w:val="22"/>
        </w:rPr>
        <w:tab/>
      </w:r>
      <w:r w:rsidRPr="00FC77E8">
        <w:rPr>
          <w:rFonts w:ascii="標楷體" w:eastAsia="標楷體" w:hAnsi="標楷體"/>
          <w:sz w:val="22"/>
          <w:szCs w:val="22"/>
        </w:rPr>
        <w:t>廠商應依中華民國法規為其員工及車輛投保勞工保險、就業保險、勞工職業災害保險、全民健康保險及汽機車第三人責任險。其依法免投保勞工保險、勞工職業災害保險者，得以其他商業保險代之</w:t>
      </w:r>
      <w:r w:rsidRPr="00FC77E8">
        <w:rPr>
          <w:rFonts w:ascii="標楷體" w:eastAsia="標楷體" w:hAnsi="標楷體" w:hint="eastAsia"/>
          <w:sz w:val="22"/>
          <w:szCs w:val="22"/>
        </w:rPr>
        <w:t>。</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(十一)</w:t>
      </w:r>
      <w:r w:rsidRPr="00FC77E8">
        <w:rPr>
          <w:rFonts w:ascii="標楷體" w:eastAsia="標楷體" w:hAnsi="標楷體" w:hint="eastAsia"/>
          <w:sz w:val="22"/>
          <w:szCs w:val="22"/>
        </w:rPr>
        <w:tab/>
        <w:t>海空運輸險之保險金額，得為包括內陸險在內之設備器材運抵機關場所金額之全險，並包括偷竊、挖盜、未送達、漏失、破損、短缺、戰爭、罷工及暴動險(由機關擇定後於招標時載明)。</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rsidR="00B1197D" w:rsidRPr="00FC77E8" w:rsidRDefault="00B1197D" w:rsidP="00FC77E8">
      <w:pPr>
        <w:spacing w:line="240" w:lineRule="exact"/>
        <w:ind w:left="1135" w:hanging="851"/>
        <w:jc w:val="both"/>
        <w:textDirection w:val="lrTbV"/>
        <w:rPr>
          <w:rFonts w:ascii="標楷體" w:eastAsia="標楷體" w:hAnsi="標楷體"/>
          <w:sz w:val="22"/>
          <w:szCs w:val="22"/>
        </w:rPr>
      </w:pPr>
      <w:r w:rsidRPr="00FC77E8">
        <w:rPr>
          <w:rFonts w:ascii="標楷體" w:eastAsia="標楷體" w:hAnsi="標楷體" w:hint="eastAsia"/>
          <w:sz w:val="22"/>
          <w:szCs w:val="22"/>
        </w:rPr>
        <w:t>(十三)機關及廠商均應避免發生行政院公共工程委員會訂頒之「常見保險錯誤及缺失態樣」所載情形。</w:t>
      </w:r>
    </w:p>
    <w:p w:rsidR="00B1197D" w:rsidRPr="00FC77E8" w:rsidRDefault="00B1197D"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lastRenderedPageBreak/>
        <w:t></w:t>
      </w:r>
    </w:p>
    <w:p w:rsidR="00B1197D" w:rsidRPr="00FC77E8" w:rsidRDefault="00B1197D"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第十一條  保證金</w:t>
      </w:r>
    </w:p>
    <w:p w:rsidR="00B1197D" w:rsidRPr="00FC77E8" w:rsidRDefault="00B1197D" w:rsidP="00FC77E8">
      <w:pPr>
        <w:pStyle w:val="af6"/>
        <w:numPr>
          <w:ilvl w:val="0"/>
          <w:numId w:val="23"/>
        </w:numPr>
        <w:spacing w:line="240" w:lineRule="exact"/>
        <w:ind w:leftChars="0"/>
        <w:rPr>
          <w:sz w:val="22"/>
          <w:szCs w:val="22"/>
        </w:rPr>
      </w:pPr>
      <w:r w:rsidRPr="00FC77E8">
        <w:rPr>
          <w:rFonts w:hint="eastAsia"/>
          <w:sz w:val="22"/>
          <w:szCs w:val="22"/>
        </w:rPr>
        <w:t>保證金之發還情形如下(由機關擇定後於招標時載明) ：</w:t>
      </w:r>
    </w:p>
    <w:p w:rsidR="00B1197D" w:rsidRPr="00FC77E8" w:rsidRDefault="00B1197D" w:rsidP="00FC77E8">
      <w:pPr>
        <w:pStyle w:val="af6"/>
        <w:numPr>
          <w:ilvl w:val="0"/>
          <w:numId w:val="24"/>
        </w:numPr>
        <w:spacing w:line="240" w:lineRule="exact"/>
        <w:ind w:leftChars="0"/>
        <w:rPr>
          <w:sz w:val="22"/>
          <w:szCs w:val="22"/>
        </w:rPr>
      </w:pPr>
      <w:r w:rsidRPr="00FC77E8">
        <w:rPr>
          <w:sz w:val="22"/>
          <w:szCs w:val="22"/>
        </w:rPr>
        <w:t>預付款還款保證，於驗收合格後一次發還。</w:t>
      </w:r>
    </w:p>
    <w:p w:rsidR="00B1197D" w:rsidRPr="00FC77E8" w:rsidRDefault="00B1197D" w:rsidP="00FC77E8">
      <w:pPr>
        <w:pStyle w:val="af6"/>
        <w:numPr>
          <w:ilvl w:val="0"/>
          <w:numId w:val="24"/>
        </w:numPr>
        <w:spacing w:line="240" w:lineRule="exact"/>
        <w:ind w:leftChars="0"/>
        <w:rPr>
          <w:sz w:val="22"/>
          <w:szCs w:val="22"/>
        </w:rPr>
      </w:pPr>
      <w:r w:rsidRPr="00FC77E8">
        <w:rPr>
          <w:sz w:val="22"/>
          <w:szCs w:val="22"/>
        </w:rPr>
        <w:t>履約保證金於履約驗收合格且無待解決事項後30日內發還。有分段或部分驗收情形者，得按比例分次發還。</w:t>
      </w:r>
    </w:p>
    <w:p w:rsidR="00B1197D" w:rsidRPr="00FC77E8" w:rsidRDefault="00B1197D" w:rsidP="00FC77E8">
      <w:pPr>
        <w:pStyle w:val="af6"/>
        <w:numPr>
          <w:ilvl w:val="0"/>
          <w:numId w:val="24"/>
        </w:numPr>
        <w:spacing w:line="240" w:lineRule="exact"/>
        <w:ind w:leftChars="0"/>
        <w:rPr>
          <w:sz w:val="22"/>
          <w:szCs w:val="22"/>
        </w:rPr>
      </w:pPr>
      <w:r w:rsidRPr="00FC77E8">
        <w:rPr>
          <w:sz w:val="22"/>
          <w:szCs w:val="22"/>
        </w:rPr>
        <w:t>若有保固金者，廠商於履約標的驗收合格後，退還履約保證金之前應繳納保固保證金（得以相當額度的履約保證金充抵）。</w:t>
      </w:r>
    </w:p>
    <w:p w:rsidR="00B1197D" w:rsidRPr="00FC77E8" w:rsidRDefault="00B1197D" w:rsidP="00FC77E8">
      <w:pPr>
        <w:pStyle w:val="af6"/>
        <w:numPr>
          <w:ilvl w:val="0"/>
          <w:numId w:val="24"/>
        </w:numPr>
        <w:spacing w:line="240" w:lineRule="exact"/>
        <w:ind w:leftChars="0"/>
        <w:rPr>
          <w:sz w:val="22"/>
          <w:szCs w:val="22"/>
        </w:rPr>
      </w:pPr>
      <w:r w:rsidRPr="00FC77E8">
        <w:rPr>
          <w:sz w:val="22"/>
          <w:szCs w:val="22"/>
        </w:rPr>
        <w:t>保固保證金於保固期滿且無待解決事項後30日內發還。</w:t>
      </w:r>
    </w:p>
    <w:p w:rsidR="00B1197D" w:rsidRPr="00FC77E8" w:rsidRDefault="00B1197D" w:rsidP="00FC77E8">
      <w:pPr>
        <w:pStyle w:val="af6"/>
        <w:numPr>
          <w:ilvl w:val="0"/>
          <w:numId w:val="24"/>
        </w:numPr>
        <w:spacing w:line="240" w:lineRule="exact"/>
        <w:ind w:leftChars="0"/>
        <w:rPr>
          <w:sz w:val="22"/>
          <w:szCs w:val="22"/>
        </w:rPr>
      </w:pPr>
      <w:r w:rsidRPr="00FC77E8">
        <w:rPr>
          <w:sz w:val="22"/>
          <w:szCs w:val="22"/>
        </w:rPr>
        <w:t>差額保證金之發還，同履約保證金</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 xml:space="preserve"> (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(三)廠商所繳納之履約保證金及其孳息得部分或全部不予發還之情形：</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w:t>
      </w:r>
      <w:r w:rsidRPr="00C44A33">
        <w:rPr>
          <w:rFonts w:ascii="標楷體" w:eastAsia="標楷體" w:hAnsi="標楷體" w:hint="eastAsia"/>
          <w:sz w:val="22"/>
          <w:szCs w:val="22"/>
        </w:rPr>
        <w:t>決標或簽約後發現得標廠商於決標前有以下情形之一者，</w:t>
      </w:r>
      <w:r w:rsidRPr="00FC77E8">
        <w:rPr>
          <w:rFonts w:ascii="標楷體" w:eastAsia="標楷體" w:hAnsi="標楷體" w:hint="eastAsia"/>
          <w:sz w:val="22"/>
          <w:szCs w:val="22"/>
        </w:rPr>
        <w:t>除</w:t>
      </w:r>
      <w:r w:rsidRPr="00C44A33">
        <w:rPr>
          <w:rFonts w:ascii="標楷體" w:eastAsia="標楷體" w:hAnsi="標楷體" w:hint="eastAsia"/>
          <w:sz w:val="22"/>
          <w:szCs w:val="22"/>
        </w:rPr>
        <w:t>應撤銷決標、終止契約或解除契約，並得追償損失，與追償金額相等之保證金。</w:t>
      </w:r>
      <w:r w:rsidRPr="00C44A33">
        <w:rPr>
          <w:rFonts w:ascii="標楷體" w:eastAsia="標楷體" w:hAnsi="標楷體"/>
          <w:sz w:val="22"/>
          <w:szCs w:val="22"/>
        </w:rPr>
        <w:br/>
        <w:t>(1)借用或冒用他人名義或證件投標。</w:t>
      </w:r>
      <w:r w:rsidRPr="00C44A33">
        <w:rPr>
          <w:rFonts w:ascii="標楷體" w:eastAsia="標楷體" w:hAnsi="標楷體"/>
          <w:sz w:val="22"/>
          <w:szCs w:val="22"/>
        </w:rPr>
        <w:br/>
        <w:t>(2)</w:t>
      </w:r>
      <w:r w:rsidRPr="00FC77E8">
        <w:rPr>
          <w:rFonts w:ascii="標楷體" w:eastAsia="標楷體" w:hAnsi="標楷體" w:hint="eastAsia"/>
          <w:sz w:val="22"/>
          <w:szCs w:val="22"/>
        </w:rPr>
        <w:t>以不實之文件投標</w:t>
      </w:r>
      <w:r w:rsidRPr="00C44A33">
        <w:rPr>
          <w:rFonts w:ascii="標楷體" w:eastAsia="標楷體" w:hAnsi="標楷體" w:hint="eastAsia"/>
          <w:sz w:val="22"/>
          <w:szCs w:val="22"/>
        </w:rPr>
        <w:t>。</w:t>
      </w:r>
      <w:r w:rsidRPr="00C44A33">
        <w:rPr>
          <w:rFonts w:ascii="標楷體" w:eastAsia="標楷體" w:hAnsi="標楷體"/>
          <w:sz w:val="22"/>
          <w:szCs w:val="22"/>
        </w:rPr>
        <w:br/>
        <w:t>(3)不同投標廠商間</w:t>
      </w:r>
      <w:r w:rsidRPr="00FC77E8">
        <w:rPr>
          <w:rFonts w:ascii="標楷體" w:eastAsia="標楷體" w:hAnsi="標楷體" w:hint="eastAsia"/>
          <w:sz w:val="22"/>
          <w:szCs w:val="22"/>
        </w:rPr>
        <w:t>之</w:t>
      </w:r>
      <w:r w:rsidRPr="00C44A33">
        <w:rPr>
          <w:rFonts w:ascii="標楷體" w:eastAsia="標楷體" w:hAnsi="標楷體" w:hint="eastAsia"/>
          <w:sz w:val="22"/>
          <w:szCs w:val="22"/>
        </w:rPr>
        <w:t>投標文件內容有重大異常關聯者。</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2.違反規定轉包者，全部保證金。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3.擅自減省工料，其減省工料及所造成損失之金額，自待付契約價金扣抵仍有不足者，與該不足金額相等之保證金。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4.因可歸責於廠商之事由，致部分終止或解除契約者，依該部分所占契約金額比率計算之保證金；全部終止或解除契約者，全部保證金。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5.查驗或驗收不合格，且未於通知期限內依規定辦理，其不合格部分及所造成損失、額外費用或懲罰性違約金之金額，自待付契約價金扣抵仍有不足者，與該不足金額相等之保證金。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6.未依契約規定期限或機關同意之延長期限履行契約之一部或全部，其逾期違約金之金額，自待付契約價金扣抵仍有不足者，與該不足金額相等之保證金。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7.須返還已支領之契約價金而未返還者，與未返還金額相等之保證金。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8.未依契約規定延長保證金之有效期者，其應延長之保證金。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9.其他因可歸責於廠商之事由，致機關遭受損害，其應由廠商賠償而未賠償者，與應賠償金額相等之保證金。</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(四)前款不予發還之履約保證金，於依契約規定分次發還之情形，得為尚未發還者；不予發還之孳息，為不予發還之履約保證金於繳納後所生者。</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(五)廠商如有第3款所定2目以上情形者，其不發還之履約保證金及其孳息應分別適用之。但其合計金額逾履約保證金總金額者，以總金額為限。</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(六)保固保證金及其孳息不予發還之情形，準用第3款至第5款之規定。</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(七)廠商未依契約約定履約或契約經終止或解除者，機關得就預付款還款保證尚未遞減之部分加計年息＿% （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(八)保證金以定期存款單、連帶保證書、連帶保證保險單或擔保信用狀繳納者，其繳納文件之格式參照採購法之主管機關於「押標金保證金暨其他擔保作業辦法」所訂定者為準。</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(九)保證金之發還，依下列原則處理：</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1.以現金、郵政匯票或票據繳納者，以現金或記載原繳納人為受款人之禁止背書轉讓即期支票發還。</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2.以無記名政府公債繳納者，發還原繳納人；</w:t>
      </w:r>
      <w:r w:rsidRPr="00FC77E8">
        <w:rPr>
          <w:rFonts w:ascii="標楷體" w:eastAsia="標楷體" w:hAnsi="標楷體" w:hint="eastAsia"/>
          <w:spacing w:val="-4"/>
          <w:sz w:val="22"/>
          <w:szCs w:val="22"/>
        </w:rPr>
        <w:t>以記名政府公債繳納者，同意塗銷質權登記或公務保證登記</w:t>
      </w:r>
      <w:r w:rsidRPr="00FC77E8">
        <w:rPr>
          <w:rFonts w:ascii="標楷體" w:eastAsia="標楷體" w:hAnsi="標楷體" w:cs="標楷體" w:hint="eastAsia"/>
          <w:sz w:val="22"/>
          <w:szCs w:val="22"/>
        </w:rPr>
        <w:t>。</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3.以設定質權之金融機構定期存款單繳納者，以質權消滅通知書通知該質權設定之金融機構。</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4.以銀行開發或保兌之不可撤銷擔保信用狀繳納者，發還開狀銀行、通知銀行或保兌銀行。但銀行不要求發還或已屆期失效者，得免發還。</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5.以銀行之書面連帶保證或保險公司之連帶保證保險單繳納者，發還連帶保證之銀行或保險公司或繳納之廠商。但銀行或保險公司不要求發還或已屆期失效者，得免發還。</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(十)保證書狀有效期之延長：</w:t>
      </w:r>
    </w:p>
    <w:p w:rsidR="00B1197D" w:rsidRPr="00FC77E8" w:rsidRDefault="00B1197D" w:rsidP="00FC77E8">
      <w:pPr>
        <w:spacing w:line="240" w:lineRule="exact"/>
        <w:ind w:leftChars="469" w:left="1126"/>
        <w:jc w:val="both"/>
        <w:rPr>
          <w:rFonts w:ascii="標楷體" w:eastAsia="標楷體" w:hAnsi="標楷體"/>
          <w:sz w:val="22"/>
          <w:szCs w:val="22"/>
        </w:rPr>
      </w:pPr>
      <w:r w:rsidRPr="00FC77E8">
        <w:rPr>
          <w:rFonts w:ascii="標楷體" w:eastAsia="標楷體" w:hAnsi="標楷體" w:hint="eastAsia"/>
          <w:sz w:val="22"/>
          <w:szCs w:val="22"/>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(十一)履約保證金或保固保證金以其他廠商之履約及賠償連帶保證代之或減收者，履約及賠償連帶保證廠商（以下簡稱連帶保證廠商）之連帶保證責任，不因分次發還保證金而遞減。該連帶保</w:t>
      </w:r>
      <w:r w:rsidRPr="00FC77E8">
        <w:rPr>
          <w:rFonts w:ascii="標楷體" w:eastAsia="標楷體" w:hAnsi="標楷體" w:hint="eastAsia"/>
          <w:sz w:val="22"/>
          <w:szCs w:val="22"/>
        </w:rPr>
        <w:lastRenderedPageBreak/>
        <w:t>證廠商同時作為各機關採購契約之連帶保證廠商者，以2契約為限。</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(十二)連帶保證廠商非經機關許可，不得自行申請退保。其經機關查核，中途失其保證能力者，由機關通知廠商限期覓保更換，原連帶保證廠商應俟換保手續完成經機關認可後，始能解除其保證責任。</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(十三)機關依契約規定認定有不發還廠商履約保證金之情形者，除已洽由連帶保證廠商接續履約者外，該連帶保證廠商應於5日內向機關補繳該不發還金額中，原由連帶保證代之或減收之金額。</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(十四)廠商為優良廠商或押標金保證金暨其他擔保作業辦法第33條之6所稱全球化廠商而減收履約保證金、保固保證金者，其有不發還保證金之情形者，廠商應就不發還金額中屬減收之金額補繳之。</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(十五)契約價金總額於履約期間增減累計金額達新臺幣100萬元者(或機關於招標時載明之其他金額)，履約保證金之金額應依契約價金總額增減比率調整之，由機關通知廠商補足或退還。</w:t>
      </w:r>
    </w:p>
    <w:p w:rsidR="00B1197D" w:rsidRPr="00FC77E8" w:rsidRDefault="00B1197D" w:rsidP="00FC77E8">
      <w:pPr>
        <w:spacing w:line="240" w:lineRule="exact"/>
        <w:ind w:left="880" w:hangingChars="400" w:hanging="880"/>
        <w:jc w:val="both"/>
        <w:rPr>
          <w:rFonts w:ascii="標楷體" w:eastAsia="標楷體" w:hAnsi="標楷體"/>
          <w:sz w:val="22"/>
          <w:szCs w:val="22"/>
        </w:rPr>
      </w:pP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第十二條  驗收</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(一)廠商履約所供應或完成之標的，應符合契約規定，無減少或滅失價值或不適於通常或約定使用之瑕疵，且為新品。</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(二)</w:t>
      </w:r>
      <w:r w:rsidRPr="00FC77E8">
        <w:rPr>
          <w:rFonts w:ascii="標楷體" w:eastAsia="標楷體" w:hAnsi="標楷體"/>
          <w:color w:val="000000"/>
          <w:sz w:val="22"/>
          <w:szCs w:val="22"/>
        </w:rPr>
        <w:t>驗收程序</w:t>
      </w:r>
      <w:r w:rsidRPr="00FC77E8">
        <w:rPr>
          <w:rFonts w:ascii="標楷體" w:eastAsia="標楷體" w:hAnsi="標楷體"/>
          <w:sz w:val="22"/>
          <w:szCs w:val="22"/>
        </w:rPr>
        <w:t>(由機關擇需要者於招標時載明)：</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1.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sz w:val="22"/>
          <w:szCs w:val="22"/>
        </w:rPr>
        <w:t>2.無初驗程序，機關應於接獲廠商通知備驗或可得驗收之程序完成後30日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u w:val="single"/>
        </w:rPr>
      </w:pPr>
      <w:r w:rsidRPr="00FC77E8">
        <w:rPr>
          <w:rFonts w:ascii="標楷體" w:eastAsia="標楷體" w:hAnsi="標楷體"/>
          <w:sz w:val="22"/>
          <w:szCs w:val="22"/>
        </w:rPr>
        <w:t>3.其他(例如得依履約進度分期驗收，並得視案件情形採書面驗收)：</w:t>
      </w:r>
      <w:r w:rsidRPr="00FC77E8">
        <w:rPr>
          <w:rFonts w:ascii="標楷體" w:eastAsia="標楷體" w:hAnsi="標楷體"/>
          <w:sz w:val="22"/>
          <w:szCs w:val="22"/>
          <w:u w:val="single"/>
        </w:rPr>
        <w:t xml:space="preserve">             </w:t>
      </w:r>
      <w:r w:rsidRPr="00FC77E8">
        <w:rPr>
          <w:rFonts w:ascii="標楷體" w:eastAsia="標楷體" w:hAnsi="標楷體"/>
          <w:sz w:val="22"/>
          <w:szCs w:val="22"/>
        </w:rPr>
        <w:t>。</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(三)查驗或驗收有試車、試運轉或試用測試程序者，其內容：</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 xml:space="preserve">    廠商應就履約標的依學校使用單位之相關規定下辦理試車、試運轉或試用測試程序，以作為查驗或驗收之用。試車、試運轉或試用所需費用，由廠商負擔。但契約另有規定者，不在此限。</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四)查驗或驗收人對隱蔽部分拆驗或化驗者，其拆除、修復或化驗所生費用，拆驗或化驗結果與契約規定不符者，該費用由廠商負擔；與規定相符者，該費用由機關負擔。契約規定以外之查驗、測試或檢驗，亦同。</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五)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(六)履約標的部分完成履約後，如有部分先行使用之必要，應先就該部分辦理驗收或分段查驗供驗收之用，並得就該部分支付價金及起算保固期。</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七)廠商履約結果經機關初驗或驗收有瑕疵者，機關得要求廠商於_____日內（機關未填列者，由主驗人定之）改善、拆除、重作、退貨或換貨(以下簡稱改正)。逾期未改正者依第14條規定計算逾期違約金。但逾期未改正仍在契約原訂履約期限內者，不在此限。</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sz w:val="22"/>
          <w:szCs w:val="22"/>
        </w:rPr>
        <w:t>(八)廠商不於前款期限內改正、拒絕改正或其瑕疵不能改正，或改正次數逾</w:t>
      </w:r>
      <w:r w:rsidRPr="00FC77E8">
        <w:rPr>
          <w:rFonts w:ascii="標楷體" w:eastAsia="標楷體" w:hAnsi="標楷體" w:hint="eastAsia"/>
          <w:sz w:val="22"/>
          <w:szCs w:val="22"/>
        </w:rPr>
        <w:t>2</w:t>
      </w:r>
      <w:r w:rsidRPr="00FC77E8">
        <w:rPr>
          <w:rFonts w:ascii="標楷體" w:eastAsia="標楷體" w:hAnsi="標楷體"/>
          <w:sz w:val="22"/>
          <w:szCs w:val="22"/>
        </w:rPr>
        <w:t>次(由機關於招標時載明；無者免填)仍未能改正者，機關得採行下列措施之一：</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1.自行或使第三人改正，並得向廠商請求償還改正必要之費用。</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sz w:val="22"/>
          <w:szCs w:val="22"/>
        </w:rPr>
        <w:t>2.終止或解除契約或減少契約價金。</w:t>
      </w:r>
    </w:p>
    <w:p w:rsidR="00B1197D" w:rsidRPr="00FC77E8" w:rsidRDefault="00B1197D" w:rsidP="00FC77E8">
      <w:pPr>
        <w:spacing w:line="240" w:lineRule="exact"/>
        <w:ind w:leftChars="100" w:left="680" w:hangingChars="200" w:hanging="440"/>
        <w:jc w:val="both"/>
        <w:rPr>
          <w:rFonts w:ascii="標楷體" w:eastAsia="標楷體" w:hAnsi="標楷體"/>
          <w:sz w:val="22"/>
          <w:szCs w:val="22"/>
        </w:rPr>
      </w:pPr>
      <w:r w:rsidRPr="00FC77E8">
        <w:rPr>
          <w:rFonts w:ascii="標楷體" w:eastAsia="標楷體" w:hAnsi="標楷體"/>
          <w:sz w:val="22"/>
          <w:szCs w:val="22"/>
        </w:rPr>
        <w:t>(九)因可歸責於廠商之事由，致履約有瑕疵者，機關除依前二款規定辦理外，並得請求損害賠償</w:t>
      </w:r>
      <w:r w:rsidRPr="00FC77E8">
        <w:rPr>
          <w:rFonts w:ascii="標楷體" w:eastAsia="標楷體" w:hAnsi="標楷體" w:hint="eastAsia"/>
          <w:sz w:val="22"/>
          <w:szCs w:val="22"/>
        </w:rPr>
        <w:t>。</w:t>
      </w:r>
    </w:p>
    <w:p w:rsidR="00B1197D" w:rsidRPr="00FC77E8" w:rsidRDefault="00B1197D" w:rsidP="00FC77E8">
      <w:pPr>
        <w:pStyle w:val="af2"/>
        <w:spacing w:line="240" w:lineRule="exact"/>
        <w:ind w:left="907" w:hanging="340"/>
        <w:rPr>
          <w:rFonts w:ascii="標楷體" w:eastAsia="標楷體" w:hAnsi="標楷體"/>
          <w:sz w:val="22"/>
          <w:szCs w:val="22"/>
        </w:rPr>
      </w:pPr>
      <w:r w:rsidRPr="00FC77E8">
        <w:rPr>
          <w:rFonts w:ascii="標楷體" w:eastAsia="標楷體" w:hAnsi="標楷體" w:hint="eastAsia"/>
          <w:sz w:val="22"/>
          <w:szCs w:val="22"/>
        </w:rPr>
        <w:t>  </w:t>
      </w:r>
    </w:p>
    <w:p w:rsidR="00B1197D" w:rsidRPr="00FC77E8" w:rsidRDefault="00B1197D" w:rsidP="00FC77E8">
      <w:pPr>
        <w:spacing w:line="240" w:lineRule="exact"/>
        <w:jc w:val="both"/>
        <w:textDirection w:val="lrTbV"/>
        <w:rPr>
          <w:rFonts w:ascii="標楷體" w:eastAsia="標楷體" w:hAnsi="標楷體"/>
          <w:b/>
          <w:sz w:val="22"/>
          <w:szCs w:val="22"/>
        </w:rPr>
      </w:pPr>
      <w:r w:rsidRPr="00FC77E8">
        <w:rPr>
          <w:rFonts w:ascii="標楷體" w:eastAsia="標楷體" w:hAnsi="標楷體" w:hint="eastAsia"/>
          <w:b/>
          <w:sz w:val="22"/>
          <w:szCs w:val="22"/>
        </w:rPr>
        <w:t>第十三條  保固</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(一)保固期：本履約標的自全部完成履約經驗收合格日之日起，由廠商保固</w:t>
      </w:r>
      <w:r w:rsidRPr="009D19FB">
        <w:rPr>
          <w:rFonts w:ascii="標楷體" w:eastAsia="標楷體" w:hAnsi="標楷體" w:hint="eastAsia"/>
          <w:b/>
          <w:noProof/>
          <w:sz w:val="22"/>
          <w:szCs w:val="22"/>
        </w:rPr>
        <w:t>二年</w:t>
      </w:r>
      <w:r w:rsidRPr="00FC77E8">
        <w:rPr>
          <w:rFonts w:ascii="標楷體" w:eastAsia="標楷體" w:hAnsi="標楷體" w:hint="eastAsia"/>
          <w:sz w:val="22"/>
          <w:szCs w:val="22"/>
        </w:rPr>
        <w:t>。</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(二)本條所稱瑕疵，包括損裂、坍塌、損壞、功能或效益不符合契約規定等。但屬第14條第5款所載不可抗力或不可歸責於廠商之事由所致者，不在此限。</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(四)保固期內，採購標的因可歸責於廠商之事由造成之瑕疵致全部無法使用時，該無法使用之期間不計入保固期；致部分採購標的無法使用者，該部分採購標的無法使用之期間不計入保固期，並由機關通知廠商。</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(五)為釐清發生瑕疵之原因或其責任歸屬，機關得委託公正之第三人進行檢驗或調查工作，其結果如證明瑕疵係因可歸責於廠商之事由所致，廠商應負擔檢驗或調查工作所需之費用。</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(六)瑕疵改正後30日內，如機關認為可能影響本履約標的任何部分之功能與效益者，得要求廠商依契約原訂測試程序進行測試。該瑕疵係因可歸責於廠商之事由所致者，廠商應負擔進行測試所需之費用。</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(七)機關得於保固期間及期滿前，通知廠商派員會同勘查保固事項。</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(八)保固期滿且無待決事項後30日內，機關得應廠商要求簽發一份保固期滿通知書予廠商，載明廠</w:t>
      </w:r>
      <w:r w:rsidRPr="00FC77E8">
        <w:rPr>
          <w:rFonts w:ascii="標楷體" w:eastAsia="標楷體" w:hAnsi="標楷體" w:hint="eastAsia"/>
          <w:sz w:val="22"/>
          <w:szCs w:val="22"/>
        </w:rPr>
        <w:lastRenderedPageBreak/>
        <w:t>商完成保固責任之日期。</w:t>
      </w:r>
    </w:p>
    <w:p w:rsidR="00B1197D" w:rsidRPr="00FC77E8" w:rsidRDefault="00B1197D" w:rsidP="00FC77E8">
      <w:pPr>
        <w:spacing w:line="240" w:lineRule="exact"/>
        <w:ind w:left="568" w:hanging="284"/>
        <w:jc w:val="both"/>
        <w:textDirection w:val="lrTbV"/>
        <w:rPr>
          <w:rFonts w:ascii="標楷體" w:eastAsia="標楷體" w:hAnsi="標楷體"/>
          <w:sz w:val="22"/>
          <w:szCs w:val="22"/>
        </w:rPr>
      </w:pPr>
      <w:r w:rsidRPr="00FC77E8">
        <w:rPr>
          <w:rFonts w:ascii="標楷體" w:eastAsia="標楷體" w:hAnsi="標楷體" w:hint="eastAsia"/>
          <w:sz w:val="22"/>
          <w:szCs w:val="22"/>
        </w:rPr>
        <w:t></w:t>
      </w:r>
    </w:p>
    <w:p w:rsidR="00B1197D" w:rsidRPr="00FC77E8" w:rsidRDefault="00B1197D" w:rsidP="00FC77E8">
      <w:pPr>
        <w:spacing w:line="240" w:lineRule="exact"/>
        <w:ind w:left="568" w:hanging="284"/>
        <w:jc w:val="both"/>
        <w:textDirection w:val="lrTbV"/>
        <w:rPr>
          <w:rFonts w:ascii="標楷體" w:eastAsia="標楷體" w:hAnsi="標楷體"/>
          <w:sz w:val="22"/>
          <w:szCs w:val="22"/>
        </w:rPr>
      </w:pPr>
    </w:p>
    <w:p w:rsidR="00B1197D" w:rsidRPr="00FC77E8" w:rsidRDefault="00B1197D"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第十四條  遲延履約</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逾期違約金，以日為單位，按逾期日曆天數，每日依契約價金總額＿‰（由機關於招標時載明比率；未載明者，為1‰）計算逾期違約金。因可歸責於廠商之事由，致終止或解除契約者，逾期違約金應計算至終止或解除契約之日止。</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廠商如未依照契約所定履約期限完成履約標的之供應，自該期限之次日起算逾期日數。但未完成履約之部分不影響其他已完成部分之使用者（不以機關已有使用事實為限，亦即機關可得使用之狀態），按未完成履約部分之契約價金，每日依其</w:t>
      </w:r>
      <w:r w:rsidRPr="00FC77E8">
        <w:rPr>
          <w:rFonts w:ascii="標楷體" w:eastAsia="標楷體" w:hAnsi="標楷體" w:hint="eastAsia"/>
          <w:sz w:val="22"/>
          <w:szCs w:val="22"/>
          <w:u w:val="single"/>
        </w:rPr>
        <w:t>＿</w:t>
      </w:r>
      <w:r w:rsidRPr="00FC77E8">
        <w:rPr>
          <w:rFonts w:ascii="標楷體" w:eastAsia="標楷體" w:hAnsi="標楷體" w:hint="eastAsia"/>
          <w:sz w:val="22"/>
          <w:szCs w:val="22"/>
        </w:rPr>
        <w:t>‰（由機關於招標時載明比率；未載明者，為3‰，但以每日依契約價金總額計算之數額為上限）計算逾期違約金。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2.初驗或驗收有瑕疵，經機關通知廠商限期改正，自契約所定履約期限之次日起算逾期日數，但扣除以下日數：</w:t>
      </w:r>
    </w:p>
    <w:p w:rsidR="00B1197D" w:rsidRPr="00FC77E8" w:rsidRDefault="00B1197D" w:rsidP="00FC77E8">
      <w:pPr>
        <w:spacing w:line="240" w:lineRule="exact"/>
        <w:ind w:left="1588" w:hanging="454"/>
        <w:jc w:val="both"/>
        <w:rPr>
          <w:rFonts w:ascii="標楷體" w:eastAsia="標楷體" w:hAnsi="標楷體"/>
          <w:sz w:val="22"/>
          <w:szCs w:val="22"/>
        </w:rPr>
      </w:pPr>
      <w:r w:rsidRPr="00FC77E8">
        <w:rPr>
          <w:rFonts w:ascii="標楷體" w:eastAsia="標楷體" w:hAnsi="標楷體" w:hint="eastAsia"/>
          <w:sz w:val="22"/>
          <w:szCs w:val="22"/>
        </w:rPr>
        <w:t>(1)履約期限之次日起，至機關決定限期改正前歸屬於機關之作業日數。</w:t>
      </w:r>
    </w:p>
    <w:p w:rsidR="00B1197D" w:rsidRPr="00FC77E8" w:rsidRDefault="00B1197D" w:rsidP="00FC77E8">
      <w:pPr>
        <w:spacing w:line="240" w:lineRule="exact"/>
        <w:ind w:left="1588" w:hanging="454"/>
        <w:jc w:val="both"/>
        <w:rPr>
          <w:rFonts w:ascii="標楷體" w:eastAsia="標楷體" w:hAnsi="標楷體"/>
          <w:sz w:val="22"/>
          <w:szCs w:val="22"/>
        </w:rPr>
      </w:pPr>
      <w:r w:rsidRPr="00FC77E8">
        <w:rPr>
          <w:rFonts w:ascii="標楷體" w:eastAsia="標楷體" w:hAnsi="標楷體" w:hint="eastAsia"/>
          <w:sz w:val="22"/>
          <w:szCs w:val="22"/>
        </w:rPr>
        <w:t>(2)契約或主驗人指定之限期改正日數（機關得於招標時刪除此部分文字）。</w:t>
      </w:r>
    </w:p>
    <w:p w:rsidR="00B1197D" w:rsidRPr="00FC77E8" w:rsidRDefault="00B1197D" w:rsidP="00FC77E8">
      <w:pPr>
        <w:spacing w:line="240" w:lineRule="exact"/>
        <w:ind w:left="851" w:hanging="567"/>
        <w:jc w:val="both"/>
        <w:rPr>
          <w:rFonts w:ascii="標楷體" w:eastAsia="標楷體" w:hAnsi="標楷體"/>
          <w:spacing w:val="-4"/>
          <w:sz w:val="22"/>
          <w:szCs w:val="22"/>
        </w:rPr>
      </w:pPr>
      <w:r w:rsidRPr="00FC77E8">
        <w:rPr>
          <w:rFonts w:ascii="標楷體" w:eastAsia="標楷體" w:hAnsi="標楷體" w:hint="eastAsia"/>
          <w:sz w:val="22"/>
          <w:szCs w:val="22"/>
        </w:rPr>
        <w:t>(二)</w:t>
      </w:r>
      <w:r w:rsidRPr="00FC77E8">
        <w:rPr>
          <w:rFonts w:ascii="標楷體" w:eastAsia="標楷體" w:hAnsi="標楷體" w:hint="eastAsia"/>
          <w:spacing w:val="-4"/>
          <w:sz w:val="22"/>
          <w:szCs w:val="22"/>
        </w:rPr>
        <w:t>採部分驗收或分期驗收者，得就該部分或該分期之金額計算逾期違約金。</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(三)逾期違約金之支付，機關得自應付價金中扣抵；其有不足者，得通知廠商繳納或自保證金扣抵。</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逾期違約金為損害賠償額預定性違約金，其總額（含逾期未改正之違約金）以契約價金總額之＿%（由機關於招標時載明，但不高於20%；未載明者，為20%）為上限，且不計入第15條第10款之賠償責任上限金額內。</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(五)因下列天災或事變等不可抗力或不可歸責於契約當事人之事由，致未能依時履約者，廠商得依第7條第5款規定，申請延長履約期限；不能履約者，得免除契約責任：</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1.戰爭、封鎖、革命、叛亂、內亂、暴動或動員。</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2.山崩、地震、海嘯、火山爆發、颱風、颶風、豪雨、冰雹、水災、土石流、土崩、地層滑動、雷擊或其他天然災害。</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3.墜機、沉船、交通中斷或道路、港口冰封。</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4.罷工、勞資糾紛或民眾非理性之聚眾抗爭。</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5.毒氣、瘟疫、火災或爆炸。</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6.履約標的遭破壞、竊盜、搶奪、強盜或海盜。</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7.履約人員遭殺害、傷害、擄人勒贖或不法拘禁。</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8.水、能源或原料中斷或管制供應。</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9.核子反應、核子輻射或放射性污染。</w:t>
      </w:r>
    </w:p>
    <w:p w:rsidR="00B1197D" w:rsidRPr="00FC77E8" w:rsidRDefault="00B1197D"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10.非因廠商不法行為所致之政府或機關依法令下達停工、徵用、沒入、拆毀或禁運命令者。</w:t>
      </w:r>
    </w:p>
    <w:p w:rsidR="00B1197D" w:rsidRPr="00FC77E8" w:rsidRDefault="00B1197D"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11.政府法令之新增或變更。</w:t>
      </w:r>
    </w:p>
    <w:p w:rsidR="00B1197D" w:rsidRPr="00FC77E8" w:rsidRDefault="00B1197D"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12.我國或外國政府之行為。</w:t>
      </w:r>
    </w:p>
    <w:p w:rsidR="00B1197D" w:rsidRPr="00FC77E8" w:rsidRDefault="00B1197D" w:rsidP="00FC77E8">
      <w:pPr>
        <w:spacing w:line="240" w:lineRule="exact"/>
        <w:ind w:left="1276" w:right="57" w:hanging="426"/>
        <w:jc w:val="both"/>
        <w:rPr>
          <w:rFonts w:ascii="標楷體" w:eastAsia="標楷體" w:hAnsi="標楷體"/>
          <w:sz w:val="22"/>
          <w:szCs w:val="22"/>
        </w:rPr>
      </w:pPr>
      <w:r w:rsidRPr="00FC77E8">
        <w:rPr>
          <w:rFonts w:ascii="標楷體" w:eastAsia="標楷體" w:hAnsi="標楷體" w:hint="eastAsia"/>
          <w:sz w:val="22"/>
          <w:szCs w:val="22"/>
        </w:rPr>
        <w:t>13.其他經機關認定確屬不可抗力者。</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(六)前款不可抗力或不可歸責事由發生或結束後，其屬可繼續履約之情形者，應繼續履約，並採行必要措施以降低其所造成之不利影響或損害。</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(七)廠商履約有遲延者，在遲延中，對於因不可抗力而生之損害，亦應負責。但經廠商證明縱不遲延給付，而仍不免發生損害者，不在此限。</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(八)契約訂有分段進度及最後履約期限，且均訂有逾期違約金者，屬分段完成履約使用或移交之情形，其逾期違約金之計算原則如下：</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1.未逾分段進度但逾最後履約期限者，扣除已分段完成履約使用或移交部分之金額，計算逾最後履約期限之違約金。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2.逾分段進度但未逾最後履約期限者，計算逾分段進度之違約金。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3.逾分段進度且逾最後履約期限者，分別計算違約金。但逾最後履約期限之違約金，應扣除已分段完成履約使用或移交部分之金額計算之。</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4.分段完成履約期限與其他採購契約之進行有關者，逾分段進度，得個別計算違約金，不受前目但書限制。</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(九)契約訂有分段進度及最後履約期限，且均訂有逾期違約金者，屬全部完成履約後使用或移交之情形，其逾期違約金之計算原則如下：</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1.未逾分段進度但逾最後履約期限者，計算逾最後履約期限之違約金。</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2.逾分段進度但未逾最後履約期限，其有逾分段進度已收取之違約金者，於未逾最後履約期限後發還。</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3.逾分段進度且逾最後履約期限，其有逾分段進度已收取之違約金者，於計算逾最後履約期限之違約金時應予扣抵。</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4.分段完成履約期限與其他採購契約之進行有關者，逾分段進度，得計算違約金，不受第2目及第3目之限制。</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(十)廠商未遵守法令致生履約事故者，由廠商負責。因而遲延履約者，不得據以免責。</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(十一)本條所稱「契約價金總額」為：□結算驗收證明書所載結算總價，並加計可歸責於廠商之驗收扣款金額；</w:t>
      </w:r>
      <w:r w:rsidRPr="00FC77E8">
        <w:rPr>
          <w:rFonts w:ascii="標楷體" w:eastAsia="標楷體" w:hAnsi="標楷體" w:hint="eastAsia"/>
          <w:sz w:val="22"/>
          <w:szCs w:val="22"/>
        </w:rPr>
        <w:sym w:font="Wingdings" w:char="F0FE"/>
      </w:r>
      <w:r w:rsidRPr="00FC77E8">
        <w:rPr>
          <w:rFonts w:ascii="標楷體" w:eastAsia="標楷體" w:hAnsi="標楷體" w:hint="eastAsia"/>
          <w:sz w:val="22"/>
          <w:szCs w:val="22"/>
        </w:rPr>
        <w:t>原契約總金額（由機關於招標時勾選；未勾選者，為第1選項）。有契約變更之情形者，雙方得就變更之部分另為協議（例如契約變更新增項目或數量之金額）。</w:t>
      </w:r>
    </w:p>
    <w:p w:rsidR="00B1197D" w:rsidRPr="00FC77E8" w:rsidRDefault="00B1197D" w:rsidP="00FC77E8">
      <w:pPr>
        <w:spacing w:line="240" w:lineRule="exact"/>
        <w:ind w:left="568" w:hanging="284"/>
        <w:jc w:val="both"/>
        <w:rPr>
          <w:rFonts w:ascii="標楷體" w:eastAsia="標楷體" w:hAnsi="標楷體"/>
          <w:dstrike/>
          <w:sz w:val="22"/>
          <w:szCs w:val="22"/>
          <w:u w:val="single"/>
        </w:rPr>
      </w:pPr>
      <w:r w:rsidRPr="00FC77E8">
        <w:rPr>
          <w:rFonts w:ascii="標楷體" w:eastAsia="標楷體" w:hAnsi="標楷體" w:hint="eastAsia"/>
          <w:sz w:val="22"/>
          <w:szCs w:val="22"/>
        </w:rPr>
        <w:lastRenderedPageBreak/>
        <w:t xml:space="preserve"> </w:t>
      </w: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第十五條  權利及責任</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(一)廠商應擔保第三人就履約標的，對於機關不得主張任何權利。</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(二)廠商履約，其有侵害第三人合法權益時，應由廠商負責處理並承擔一切法律責任及費用，包括機關所發生之費用。機關並得請求損害賠償。</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(三)廠商履約結果涉及智慧財產權（包含專利權、商標權、著作權、積體電路電路布局權、營業秘密、植物品種權等）者：（由機關於招標時載明）</w:t>
      </w:r>
    </w:p>
    <w:p w:rsidR="00B1197D" w:rsidRPr="00F67FBB" w:rsidRDefault="00B1197D" w:rsidP="00FC77E8">
      <w:pPr>
        <w:adjustRightInd/>
        <w:spacing w:line="240" w:lineRule="exact"/>
        <w:ind w:leftChars="353" w:left="1265" w:hangingChars="190" w:hanging="418"/>
        <w:jc w:val="both"/>
        <w:textAlignment w:val="auto"/>
        <w:rPr>
          <w:rFonts w:ascii="標楷體" w:eastAsia="標楷體" w:hAnsi="標楷體"/>
          <w:sz w:val="22"/>
          <w:szCs w:val="22"/>
        </w:rPr>
      </w:pPr>
      <w:r w:rsidRPr="00F67FBB">
        <w:rPr>
          <w:rFonts w:ascii="標楷體" w:eastAsia="標楷體" w:hAnsi="標楷體" w:hint="eastAsia"/>
          <w:sz w:val="22"/>
          <w:szCs w:val="22"/>
        </w:rPr>
        <w:t>註：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tbl>
      <w:tblPr>
        <w:tblW w:w="0" w:type="auto"/>
        <w:tblInd w:w="1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1"/>
        <w:gridCol w:w="4418"/>
      </w:tblGrid>
      <w:tr w:rsidR="00B1197D" w:rsidRPr="00F67FBB" w:rsidTr="00F67FBB">
        <w:tc>
          <w:tcPr>
            <w:tcW w:w="3571"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專利買斷</w:t>
            </w:r>
          </w:p>
        </w:tc>
        <w:tc>
          <w:tcPr>
            <w:tcW w:w="4418"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機關取得全部權利</w:t>
            </w:r>
          </w:p>
        </w:tc>
      </w:tr>
      <w:tr w:rsidR="00B1197D" w:rsidRPr="00F67FBB" w:rsidTr="00F67FBB">
        <w:tc>
          <w:tcPr>
            <w:tcW w:w="3571"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軟體一定期間授權碼</w:t>
            </w:r>
          </w:p>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專利一定期間授權</w:t>
            </w:r>
          </w:p>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著作版權一定期間授權</w:t>
            </w:r>
          </w:p>
        </w:tc>
        <w:tc>
          <w:tcPr>
            <w:tcW w:w="4418"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機關取得授權</w:t>
            </w:r>
          </w:p>
        </w:tc>
      </w:tr>
      <w:tr w:rsidR="00B1197D" w:rsidRPr="00F67FBB" w:rsidTr="00F67FBB">
        <w:tc>
          <w:tcPr>
            <w:tcW w:w="3571"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套裝資訊軟體</w:t>
            </w:r>
          </w:p>
        </w:tc>
        <w:tc>
          <w:tcPr>
            <w:tcW w:w="4418"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機關依廠商或第三人之授權契約條款取得永久無償使用權</w:t>
            </w:r>
          </w:p>
        </w:tc>
      </w:tr>
      <w:tr w:rsidR="00B1197D" w:rsidRPr="00F67FBB" w:rsidTr="00F67FBB">
        <w:tc>
          <w:tcPr>
            <w:tcW w:w="3571"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開發之資訊應用軟體</w:t>
            </w:r>
          </w:p>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機關特殊需求規格所開發之資訊應用軟體</w:t>
            </w:r>
          </w:p>
        </w:tc>
        <w:tc>
          <w:tcPr>
            <w:tcW w:w="4418" w:type="dxa"/>
          </w:tcPr>
          <w:p w:rsidR="00B1197D" w:rsidRPr="00F67FBB" w:rsidRDefault="00B1197D" w:rsidP="00FC77E8">
            <w:pPr>
              <w:adjustRightInd/>
              <w:spacing w:line="240" w:lineRule="exact"/>
              <w:jc w:val="both"/>
              <w:textAlignment w:val="auto"/>
              <w:rPr>
                <w:rFonts w:ascii="標楷體" w:eastAsia="標楷體" w:hAnsi="標楷體"/>
                <w:sz w:val="22"/>
                <w:szCs w:val="22"/>
              </w:rPr>
            </w:pPr>
            <w:r w:rsidRPr="00F67FBB">
              <w:rPr>
                <w:rFonts w:ascii="標楷體" w:eastAsia="標楷體" w:hAnsi="標楷體" w:hint="eastAsia"/>
                <w:sz w:val="22"/>
                <w:szCs w:val="22"/>
              </w:rPr>
              <w:t>機關取得著作財產權之全部</w:t>
            </w:r>
          </w:p>
        </w:tc>
      </w:tr>
    </w:tbl>
    <w:p w:rsidR="00B1197D" w:rsidRPr="00FC77E8" w:rsidRDefault="00B1197D" w:rsidP="00FC77E8">
      <w:pPr>
        <w:spacing w:line="240" w:lineRule="exact"/>
        <w:ind w:left="851" w:hanging="567"/>
        <w:jc w:val="both"/>
        <w:rPr>
          <w:rFonts w:ascii="標楷體" w:eastAsia="標楷體" w:hAnsi="標楷體"/>
          <w:sz w:val="22"/>
          <w:szCs w:val="22"/>
        </w:rPr>
      </w:pP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(四)訂約機關為政府機關者，以政府機關所屬公法人為權利義務主體。</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(六)除另有規定外，廠商如在契約使用專利品，或專利性施工方法，或涉及著作權時，其有關之專利及著作權益，概由廠商依照有關法令規定處理，其費用亦由廠商負擔。</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(七)機關及廠商應採取必要之措施，以保障他方免於因契約之履行而遭第三人請求損害賠償。其有致第三人損害者，應由造成損害原因之一方負責賠償。</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(八)機關對於廠商、分包廠商及其人員因履約所致之人體傷亡或財物損失，不負賠償責任。對於人體傷亡或財物損失之風險，廠商應投保必要之保險。</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(九)廠商依契約規定應履行之責任，不因機關對於廠商履約事項之審查、認可或核准行為而減少或免除。</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(十)因可歸責於一方之事由，致他方遭受損害者，一方應負賠償責任，其認定有爭議者，依照爭議處理條款辦理。</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1.損害賠償之範圍，依民法第216條第1項規定，以填補他方所受損害及所失利益為限。</w:t>
      </w:r>
    </w:p>
    <w:p w:rsidR="00B1197D" w:rsidRPr="00FC77E8" w:rsidRDefault="00B1197D" w:rsidP="00FC77E8">
      <w:pPr>
        <w:spacing w:line="240" w:lineRule="exact"/>
        <w:ind w:left="1134" w:right="57" w:hanging="284"/>
        <w:jc w:val="both"/>
        <w:rPr>
          <w:rFonts w:ascii="標楷體" w:eastAsia="標楷體" w:hAnsi="標楷體"/>
          <w:sz w:val="22"/>
          <w:szCs w:val="22"/>
        </w:rPr>
      </w:pPr>
      <w:r>
        <w:rPr>
          <w:rFonts w:ascii="標楷體" w:eastAsia="標楷體" w:hAnsi="標楷體" w:hint="eastAsia"/>
          <w:sz w:val="22"/>
          <w:szCs w:val="22"/>
        </w:rPr>
        <w:t>█</w:t>
      </w:r>
      <w:r w:rsidRPr="00FC77E8">
        <w:rPr>
          <w:rFonts w:ascii="標楷體" w:eastAsia="標楷體" w:hAnsi="標楷體" w:hint="eastAsia"/>
          <w:sz w:val="22"/>
          <w:szCs w:val="22"/>
        </w:rPr>
        <w:t>但非因故意或重大過失所致之損害，契約雙方所負賠償責任不包括「所失利益」（得由機關於招標時勾選）。</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2.除第14條規定之逾期違約金外，損害賠償金額上限為：（機關欲訂上限者，請於招標時載明）</w:t>
      </w:r>
    </w:p>
    <w:p w:rsidR="00B1197D" w:rsidRPr="00FC77E8" w:rsidRDefault="00B1197D" w:rsidP="00FC77E8">
      <w:pPr>
        <w:spacing w:line="240" w:lineRule="exact"/>
        <w:ind w:left="1134" w:right="57" w:hanging="284"/>
        <w:jc w:val="both"/>
        <w:rPr>
          <w:rFonts w:ascii="標楷體" w:eastAsia="標楷體" w:hAnsi="標楷體"/>
          <w:sz w:val="22"/>
          <w:szCs w:val="22"/>
        </w:rPr>
      </w:pPr>
      <w:r>
        <w:rPr>
          <w:rFonts w:ascii="標楷體" w:eastAsia="標楷體" w:hAnsi="標楷體" w:hint="eastAsia"/>
          <w:sz w:val="22"/>
          <w:szCs w:val="22"/>
        </w:rPr>
        <w:t>█</w:t>
      </w:r>
      <w:r w:rsidRPr="00FC77E8">
        <w:rPr>
          <w:rFonts w:ascii="標楷體" w:eastAsia="標楷體" w:hAnsi="標楷體" w:hint="eastAsia"/>
          <w:sz w:val="22"/>
          <w:szCs w:val="22"/>
        </w:rPr>
        <w:t>契約價金總額。</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□契約價金總額之__倍。</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□契約價金總額之__%。</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□固定金額__元。</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(十一)連帶保證廠商應保證得標廠商依契約履行義務，如有不能履約情事，即續負履行義務，並就機關因此所生損失，負連帶賠償責任。</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二)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(十三)廠商與其連帶保證廠商如有債務等糾紛，應自行協調或循法律途徑解決。</w:t>
      </w:r>
    </w:p>
    <w:p w:rsidR="00B1197D" w:rsidRPr="00FC77E8" w:rsidRDefault="00B1197D" w:rsidP="00FC77E8">
      <w:pPr>
        <w:spacing w:line="240" w:lineRule="exact"/>
        <w:ind w:left="568" w:hanging="284"/>
        <w:jc w:val="both"/>
        <w:rPr>
          <w:rFonts w:ascii="標楷體" w:eastAsia="標楷體" w:hAnsi="標楷體"/>
          <w:sz w:val="22"/>
          <w:szCs w:val="22"/>
        </w:rPr>
      </w:pPr>
      <w:r w:rsidRPr="00FC77E8">
        <w:rPr>
          <w:rFonts w:ascii="標楷體" w:eastAsia="標楷體" w:hAnsi="標楷體" w:hint="eastAsia"/>
          <w:sz w:val="22"/>
          <w:szCs w:val="22"/>
        </w:rPr>
        <w:t></w:t>
      </w:r>
    </w:p>
    <w:p w:rsidR="00B1197D" w:rsidRPr="00FC77E8" w:rsidRDefault="00B1197D" w:rsidP="00FC77E8">
      <w:pPr>
        <w:spacing w:line="240" w:lineRule="exact"/>
        <w:ind w:left="568" w:hanging="284"/>
        <w:jc w:val="both"/>
        <w:rPr>
          <w:rFonts w:ascii="標楷體" w:eastAsia="標楷體" w:hAnsi="標楷體"/>
          <w:sz w:val="22"/>
          <w:szCs w:val="22"/>
        </w:rPr>
      </w:pPr>
    </w:p>
    <w:p w:rsidR="00B1197D" w:rsidRPr="007301D2" w:rsidRDefault="00B1197D" w:rsidP="00B738E9">
      <w:pPr>
        <w:spacing w:line="240" w:lineRule="exact"/>
        <w:jc w:val="both"/>
        <w:rPr>
          <w:rFonts w:eastAsia="標楷體"/>
          <w:b/>
          <w:sz w:val="22"/>
          <w:szCs w:val="22"/>
        </w:rPr>
      </w:pPr>
      <w:r w:rsidRPr="007301D2">
        <w:rPr>
          <w:rFonts w:eastAsia="標楷體"/>
          <w:b/>
          <w:sz w:val="22"/>
          <w:szCs w:val="22"/>
        </w:rPr>
        <w:t>第十六條</w:t>
      </w:r>
      <w:r w:rsidRPr="007301D2">
        <w:rPr>
          <w:rFonts w:eastAsia="標楷體"/>
          <w:b/>
          <w:sz w:val="22"/>
          <w:szCs w:val="22"/>
        </w:rPr>
        <w:t xml:space="preserve"> </w:t>
      </w:r>
      <w:r w:rsidRPr="007301D2">
        <w:rPr>
          <w:rFonts w:eastAsia="標楷體"/>
          <w:b/>
          <w:sz w:val="22"/>
          <w:szCs w:val="22"/>
        </w:rPr>
        <w:t>個人資料保護責任</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廠商因執行本契約有蒐集、處理或利用個人資料之必要時，應符合個人資料保護法第</w:t>
      </w:r>
      <w:r w:rsidRPr="007301D2">
        <w:rPr>
          <w:rFonts w:ascii="Times New Roman" w:hAnsi="Times New Roman"/>
          <w:sz w:val="22"/>
          <w:szCs w:val="22"/>
        </w:rPr>
        <w:t>15</w:t>
      </w:r>
      <w:r w:rsidRPr="007301D2">
        <w:rPr>
          <w:rFonts w:ascii="Times New Roman" w:hAnsi="Times New Roman"/>
          <w:sz w:val="22"/>
          <w:szCs w:val="22"/>
        </w:rPr>
        <w:t>條或第</w:t>
      </w:r>
      <w:r w:rsidRPr="007301D2">
        <w:rPr>
          <w:rFonts w:ascii="Times New Roman" w:hAnsi="Times New Roman"/>
          <w:sz w:val="22"/>
          <w:szCs w:val="22"/>
        </w:rPr>
        <w:t>16</w:t>
      </w:r>
      <w:r w:rsidRPr="007301D2">
        <w:rPr>
          <w:rFonts w:ascii="Times New Roman" w:hAnsi="Times New Roman"/>
          <w:sz w:val="22"/>
          <w:szCs w:val="22"/>
        </w:rPr>
        <w:t>條要件。廠商處理前開個人資料，應遵守個人資料保護法及其他相關法規之規定，並受機關之監督。</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廠商應管理相關委外專案人員及外部人員之各項資訊資產存取權限，導入個人資料管理流程。</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機關委託廠商蒐集、處理或利用個人資料有權保留指示之事項，廠商僅得於機關指示之範圍內進行蒐集、處理或利用；廠商如認為機關之指示有違反個人資料保護法相關法令者，應立即以</w:t>
      </w:r>
      <w:r w:rsidRPr="007301D2">
        <w:rPr>
          <w:rFonts w:ascii="Times New Roman" w:hAnsi="Times New Roman"/>
          <w:sz w:val="22"/>
          <w:szCs w:val="22"/>
        </w:rPr>
        <w:lastRenderedPageBreak/>
        <w:t>書面通知機關。</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機關委託廠商蒐集、處理或利用個人資料之範圍、類別、特定目的及期間如下：</w:t>
      </w:r>
    </w:p>
    <w:p w:rsidR="00B1197D" w:rsidRPr="007301D2" w:rsidRDefault="00B1197D"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範圍：</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197D" w:rsidRPr="007301D2" w:rsidRDefault="00B1197D"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類別：</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197D" w:rsidRPr="007301D2" w:rsidRDefault="00B1197D"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特定目的：</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197D" w:rsidRPr="007301D2" w:rsidRDefault="00B1197D" w:rsidP="00B738E9">
      <w:pPr>
        <w:pStyle w:val="af6"/>
        <w:numPr>
          <w:ilvl w:val="0"/>
          <w:numId w:val="26"/>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期間：</w:t>
      </w:r>
      <w:r w:rsidRPr="007301D2">
        <w:rPr>
          <w:rFonts w:ascii="Times New Roman" w:hAnsi="Times New Roman"/>
          <w:sz w:val="22"/>
          <w:szCs w:val="22"/>
          <w:u w:val="single"/>
        </w:rPr>
        <w:t xml:space="preserve">          </w:t>
      </w:r>
      <w:r w:rsidRPr="007301D2">
        <w:rPr>
          <w:rFonts w:ascii="Times New Roman" w:hAnsi="Times New Roman"/>
          <w:sz w:val="22"/>
          <w:szCs w:val="22"/>
        </w:rPr>
        <w:t>（無者免填）</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廠商於執行業務所必須之範圍內，應依個人資料保護法第</w:t>
      </w:r>
      <w:r w:rsidRPr="007301D2">
        <w:rPr>
          <w:rFonts w:ascii="Times New Roman" w:hAnsi="Times New Roman"/>
          <w:sz w:val="22"/>
          <w:szCs w:val="22"/>
        </w:rPr>
        <w:t>27</w:t>
      </w:r>
      <w:r w:rsidRPr="007301D2">
        <w:rPr>
          <w:rFonts w:ascii="Times New Roman" w:hAnsi="Times New Roman"/>
          <w:sz w:val="22"/>
          <w:szCs w:val="22"/>
        </w:rPr>
        <w:t>條規定採行適當之安全維護措施，以防止個人資料被竊取、竄改、毀損、滅失或洩漏。該安全維護措施，得包括下列事項：</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配置管理之人員及相當資源。</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界定個人資料之範圍。</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個人資料之風險評估及管理機制。</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事故之預防、通報及應變機制。</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個人資料蒐集、處理及利用之內部管理程序。</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資料安全管理及人員管理。</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認知宣導及教育訓練。</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設備安全管理。</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資料安全稽核機制。</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使用紀錄、軌跡資料及證據保存。</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個人資料安全維護之整體持續改善。</w:t>
      </w:r>
    </w:p>
    <w:p w:rsidR="00B1197D" w:rsidRPr="007301D2" w:rsidRDefault="00B1197D" w:rsidP="00B738E9">
      <w:pPr>
        <w:pStyle w:val="af6"/>
        <w:numPr>
          <w:ilvl w:val="0"/>
          <w:numId w:val="27"/>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其他機關指示事項。</w:t>
      </w:r>
    </w:p>
    <w:p w:rsidR="00B1197D" w:rsidRPr="007301D2" w:rsidRDefault="00B1197D" w:rsidP="00B738E9">
      <w:pPr>
        <w:spacing w:line="240" w:lineRule="exact"/>
        <w:ind w:left="960"/>
        <w:jc w:val="both"/>
        <w:rPr>
          <w:rFonts w:eastAsia="標楷體"/>
          <w:sz w:val="22"/>
          <w:szCs w:val="22"/>
        </w:rPr>
      </w:pPr>
      <w:r w:rsidRPr="007301D2">
        <w:rPr>
          <w:rFonts w:eastAsia="標楷體"/>
          <w:sz w:val="22"/>
          <w:szCs w:val="22"/>
        </w:rPr>
        <w:t>前項之安全維護措施，廠商應於月工作報告時定期向機關提出報告，必要時機關得隨時稽核，廠商不得拒絕之。</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因執行本契約所蒐集之個人資料，有被竊取、洩漏、竄改或其他侵害之情形時，於發現後，應立即通知機關並採取因應措施；廠商於查明後應將其違反情形、涉及個人資料範圍、採行及預計採行之補救措施，經機關同意後，依法以適當方式通知當事人。若致當事人受有損害者，廠商應自負損害賠償責任。</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廠商違反本條規定者，機關得以書面通知其改善，逾期不改善者，每日依契約價金總額千分之一計算違約金，違約金上限為契約價金總額百分之二十為上限。若因此造成機關其他損害（包括但不限於罰鍰），並得請求損害賠償。</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本契約終止或解除時，廠商就執行本契約所蒐集之個人資料，應依機關指示交付予機關或刪除之，廠商就該個人資料不得再為利用。</w:t>
      </w:r>
    </w:p>
    <w:p w:rsidR="00B1197D" w:rsidRPr="007301D2" w:rsidRDefault="00B1197D" w:rsidP="00B738E9">
      <w:pPr>
        <w:pStyle w:val="af6"/>
        <w:numPr>
          <w:ilvl w:val="0"/>
          <w:numId w:val="25"/>
        </w:numPr>
        <w:adjustRightInd w:val="0"/>
        <w:spacing w:line="240" w:lineRule="exact"/>
        <w:ind w:leftChars="0"/>
        <w:jc w:val="both"/>
        <w:textAlignment w:val="baseline"/>
        <w:rPr>
          <w:rFonts w:ascii="Times New Roman" w:hAnsi="Times New Roman"/>
          <w:sz w:val="22"/>
          <w:szCs w:val="22"/>
        </w:rPr>
      </w:pPr>
      <w:r w:rsidRPr="007301D2">
        <w:rPr>
          <w:rFonts w:ascii="Times New Roman" w:hAnsi="Times New Roman"/>
          <w:sz w:val="22"/>
          <w:szCs w:val="22"/>
        </w:rPr>
        <w:t>本契約終止或解除後，廠商依本條規定或依個人資料保護法及其相關法規規定所生之責任義務，不因之解除或消滅。</w:t>
      </w:r>
    </w:p>
    <w:p w:rsidR="00B1197D" w:rsidRPr="007301D2" w:rsidRDefault="00B1197D" w:rsidP="00B738E9">
      <w:pPr>
        <w:pStyle w:val="af6"/>
        <w:adjustRightInd w:val="0"/>
        <w:spacing w:line="240" w:lineRule="exact"/>
        <w:ind w:leftChars="0" w:left="960"/>
        <w:jc w:val="both"/>
        <w:textAlignment w:val="baseline"/>
        <w:rPr>
          <w:rFonts w:ascii="Times New Roman" w:hAnsi="Times New Roman"/>
          <w:sz w:val="22"/>
          <w:szCs w:val="22"/>
        </w:rPr>
      </w:pPr>
    </w:p>
    <w:p w:rsidR="00B1197D" w:rsidRPr="00FC77E8" w:rsidRDefault="00B1197D" w:rsidP="00B738E9">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w:t>
      </w:r>
      <w:r>
        <w:rPr>
          <w:rFonts w:ascii="標楷體" w:eastAsia="標楷體" w:hAnsi="標楷體"/>
          <w:b/>
          <w:sz w:val="22"/>
          <w:szCs w:val="22"/>
        </w:rPr>
        <w:t>七</w:t>
      </w:r>
      <w:r w:rsidRPr="00FC77E8">
        <w:rPr>
          <w:rFonts w:ascii="標楷體" w:eastAsia="標楷體" w:hAnsi="標楷體" w:hint="eastAsia"/>
          <w:b/>
          <w:sz w:val="22"/>
          <w:szCs w:val="22"/>
        </w:rPr>
        <w:t>條  契約變更及轉讓</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(一)機關於必要時得於契約所約定之範圍內通知廠商變更契約(含新增項目)，廠商於接獲通知後，除雙方另有協議外，應於</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天（由機關於招標時載明；未載明者，為15天）內向機關提出契約標的、價金、履約期限、付款期程或其他契約內容須變更之相關文件。契約價金之變更，其底價參照採購法第46條第1項之規定。</w:t>
      </w:r>
    </w:p>
    <w:p w:rsidR="00B1197D" w:rsidRPr="00FC77E8" w:rsidRDefault="00B1197D" w:rsidP="00FC77E8">
      <w:pPr>
        <w:spacing w:line="240" w:lineRule="exact"/>
        <w:ind w:left="851" w:firstLine="3"/>
        <w:jc w:val="both"/>
        <w:rPr>
          <w:rFonts w:ascii="標楷體" w:eastAsia="標楷體" w:hAnsi="標楷體"/>
          <w:sz w:val="22"/>
          <w:szCs w:val="22"/>
        </w:rPr>
      </w:pPr>
      <w:r w:rsidRPr="00FC77E8">
        <w:rPr>
          <w:rFonts w:ascii="標楷體" w:eastAsia="標楷體" w:hAnsi="標楷體" w:hint="eastAsia"/>
          <w:sz w:val="22"/>
          <w:szCs w:val="22"/>
        </w:rPr>
        <w:t>契約原有項目，因機關要求契約變更，如變更之部分，其價格或履約條件改變，得就該等變更之部分另行議價。新增工作中如包括原有契約項目，經廠商舉證依原單價履約顯失公平者，亦同。</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(二)廠商於機關接受其所提出須變更之相關文件前，不得自行變更契約。除機關另有請求者外，廠商不得因前款之通知而遲延其履約期限。</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(三)機關於接受廠商所提出須變更之事項前即請求廠商先行施作或供應，其後未依原通知辦理契約變更或僅部分辦理者，應補償廠商所增加之必要費用。</w:t>
      </w:r>
    </w:p>
    <w:p w:rsidR="00B1197D" w:rsidRPr="00FC77E8" w:rsidRDefault="00B1197D" w:rsidP="00FC77E8">
      <w:pPr>
        <w:spacing w:line="240" w:lineRule="exact"/>
        <w:ind w:left="851" w:hanging="567"/>
        <w:jc w:val="both"/>
        <w:rPr>
          <w:rFonts w:ascii="標楷體" w:eastAsia="標楷體" w:hAnsi="標楷體"/>
          <w:spacing w:val="-4"/>
          <w:sz w:val="22"/>
          <w:szCs w:val="22"/>
        </w:rPr>
      </w:pPr>
      <w:r w:rsidRPr="00FC77E8">
        <w:rPr>
          <w:rFonts w:ascii="標楷體" w:eastAsia="標楷體" w:hAnsi="標楷體" w:hint="eastAsia"/>
          <w:sz w:val="22"/>
          <w:szCs w:val="22"/>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1.契約原標示之廠牌或型號不再製造或供應。</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2.契約原標示之分包廠商不再營業或拒絕供應。</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3.較契約原標示者更優或對機關更有利。</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4.因不可抗力原因必須更換。</w:t>
      </w:r>
    </w:p>
    <w:p w:rsidR="00B1197D" w:rsidRPr="00FC77E8" w:rsidRDefault="00B1197D" w:rsidP="00FC77E8">
      <w:pPr>
        <w:spacing w:line="240" w:lineRule="exact"/>
        <w:ind w:left="851" w:right="57"/>
        <w:jc w:val="both"/>
        <w:textDirection w:val="lrTbV"/>
        <w:rPr>
          <w:rFonts w:ascii="標楷體" w:eastAsia="標楷體" w:hAnsi="標楷體"/>
          <w:sz w:val="22"/>
          <w:szCs w:val="22"/>
        </w:rPr>
      </w:pPr>
      <w:r w:rsidRPr="00FC77E8">
        <w:rPr>
          <w:rFonts w:ascii="標楷體" w:eastAsia="標楷體" w:hAnsi="標楷體"/>
          <w:sz w:val="22"/>
          <w:szCs w:val="22"/>
        </w:rPr>
        <w:t>屬</w:t>
      </w:r>
      <w:r w:rsidRPr="00FC77E8">
        <w:rPr>
          <w:rFonts w:ascii="標楷體" w:eastAsia="標楷體" w:hAnsi="標楷體" w:hint="eastAsia"/>
          <w:sz w:val="22"/>
          <w:szCs w:val="22"/>
        </w:rPr>
        <w:t>前段</w:t>
      </w:r>
      <w:r w:rsidRPr="00FC77E8">
        <w:rPr>
          <w:rFonts w:ascii="標楷體" w:eastAsia="標楷體" w:hAnsi="標楷體"/>
          <w:sz w:val="22"/>
          <w:szCs w:val="22"/>
        </w:rPr>
        <w:t>第</w:t>
      </w:r>
      <w:r w:rsidRPr="00FC77E8">
        <w:rPr>
          <w:rFonts w:ascii="標楷體" w:eastAsia="標楷體" w:hAnsi="標楷體" w:hint="eastAsia"/>
          <w:sz w:val="22"/>
          <w:szCs w:val="22"/>
        </w:rPr>
        <w:t>三目</w:t>
      </w:r>
      <w:r w:rsidRPr="00FC77E8">
        <w:rPr>
          <w:rFonts w:ascii="標楷體" w:eastAsia="標楷體" w:hAnsi="標楷體"/>
          <w:sz w:val="22"/>
          <w:szCs w:val="22"/>
        </w:rPr>
        <w:t>情形，而有增加經費之必要，其經機關綜合評估其總體效益更有利於機關者，得不受</w:t>
      </w:r>
      <w:r w:rsidRPr="00FC77E8">
        <w:rPr>
          <w:rFonts w:ascii="標楷體" w:eastAsia="標楷體" w:hAnsi="標楷體" w:hint="eastAsia"/>
          <w:sz w:val="22"/>
          <w:szCs w:val="22"/>
        </w:rPr>
        <w:t>前段序文</w:t>
      </w:r>
      <w:r w:rsidRPr="00FC77E8">
        <w:rPr>
          <w:rFonts w:ascii="標楷體" w:eastAsia="標楷體" w:hAnsi="標楷體"/>
          <w:sz w:val="22"/>
          <w:szCs w:val="22"/>
        </w:rPr>
        <w:t>但書限制。</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(五)廠商提出前款第1目、第2目或第4目契約變更之文件，其審查及核定期程，除雙方另有協議外，為該書面請求送達之次日起</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天（由機關於招標時載明；未載明者，為10天）內。但必須補正資料者，以補正資料送達之次日起</w:t>
      </w:r>
      <w:r w:rsidRPr="00FC77E8">
        <w:rPr>
          <w:rFonts w:ascii="標楷體" w:eastAsia="標楷體" w:hAnsi="標楷體" w:hint="eastAsia"/>
          <w:sz w:val="22"/>
          <w:szCs w:val="22"/>
          <w:u w:val="single"/>
        </w:rPr>
        <w:t xml:space="preserve">  </w:t>
      </w:r>
      <w:r w:rsidRPr="00FC77E8">
        <w:rPr>
          <w:rFonts w:ascii="標楷體" w:eastAsia="標楷體" w:hAnsi="標楷體" w:hint="eastAsia"/>
          <w:sz w:val="22"/>
          <w:szCs w:val="22"/>
        </w:rPr>
        <w:t>天（由機關於招標時載明；未載明者，為10天）內為之。因可歸責於機關之事由逾期未核定者，得依第7條第5款申請延長履約期限。</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lastRenderedPageBreak/>
        <w:t>(七)契約之變更，非經機關及廠商雙方合意，作成書面紀錄，並簽名或蓋章者，無效。</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(八)廠商不得將契約之部分或全部轉讓予他人。但因公司分割或其他類似情形致有轉讓必要，經機關書面同意轉讓者，不在此限。</w:t>
      </w:r>
    </w:p>
    <w:p w:rsidR="00B1197D" w:rsidRPr="00FC77E8" w:rsidRDefault="00B1197D" w:rsidP="00FC77E8">
      <w:pPr>
        <w:pStyle w:val="af0"/>
        <w:spacing w:line="240" w:lineRule="exact"/>
        <w:ind w:left="868" w:hanging="584"/>
        <w:rPr>
          <w:rFonts w:ascii="標楷體" w:eastAsia="標楷體" w:hAnsi="標楷體"/>
          <w:sz w:val="22"/>
          <w:szCs w:val="22"/>
        </w:rPr>
      </w:pPr>
      <w:r w:rsidRPr="00FC77E8">
        <w:rPr>
          <w:rFonts w:ascii="標楷體" w:eastAsia="標楷體" w:hAnsi="標楷體" w:hint="eastAsia"/>
          <w:sz w:val="22"/>
          <w:szCs w:val="22"/>
        </w:rPr>
        <w:t xml:space="preserve">    廠商依公司法、企業併購法分割，受讓契約之公司（以受讓營業者為限），其資格條件應符合原招標文件規定，且應提出下列文件之一：</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1.原訂約廠商分割後存續者，其同意負連帶履行本契約責任之文件；</w:t>
      </w:r>
    </w:p>
    <w:p w:rsidR="00B1197D" w:rsidRPr="00FC77E8" w:rsidRDefault="00B1197D" w:rsidP="00FC77E8">
      <w:pPr>
        <w:spacing w:line="240" w:lineRule="exact"/>
        <w:ind w:left="1134" w:right="57" w:hanging="284"/>
        <w:jc w:val="both"/>
        <w:rPr>
          <w:rFonts w:ascii="標楷體" w:eastAsia="標楷體" w:hAnsi="標楷體"/>
          <w:sz w:val="22"/>
          <w:szCs w:val="22"/>
        </w:rPr>
      </w:pPr>
      <w:r w:rsidRPr="00FC77E8">
        <w:rPr>
          <w:rFonts w:ascii="標楷體" w:eastAsia="標楷體" w:hAnsi="標楷體" w:hint="eastAsia"/>
          <w:sz w:val="22"/>
          <w:szCs w:val="22"/>
        </w:rPr>
        <w:t>2.原訂約廠商分割後消滅者，受讓契約公司以外之其他受讓原訂約廠商營業之既存及新設公司同意負連帶履行本契約責任之文件。</w:t>
      </w:r>
    </w:p>
    <w:p w:rsidR="00B1197D" w:rsidRPr="00FC77E8" w:rsidRDefault="00B1197D" w:rsidP="00FC77E8">
      <w:pPr>
        <w:spacing w:line="240" w:lineRule="exact"/>
        <w:ind w:left="1134" w:right="57" w:hanging="284"/>
        <w:jc w:val="both"/>
        <w:rPr>
          <w:rFonts w:ascii="標楷體" w:eastAsia="標楷體" w:hAnsi="標楷體"/>
          <w:sz w:val="22"/>
          <w:szCs w:val="22"/>
        </w:rPr>
      </w:pPr>
    </w:p>
    <w:p w:rsidR="00B1197D" w:rsidRPr="00FC77E8" w:rsidRDefault="00B1197D" w:rsidP="00FC77E8">
      <w:pPr>
        <w:spacing w:line="240" w:lineRule="exact"/>
        <w:jc w:val="both"/>
        <w:rPr>
          <w:rFonts w:ascii="標楷體" w:eastAsia="標楷體" w:hAnsi="標楷體"/>
          <w:b/>
          <w:sz w:val="22"/>
          <w:szCs w:val="22"/>
        </w:rPr>
      </w:pPr>
      <w:r w:rsidRPr="00FC77E8">
        <w:rPr>
          <w:rFonts w:ascii="標楷體" w:eastAsia="標楷體" w:hAnsi="標楷體" w:hint="eastAsia"/>
          <w:b/>
          <w:sz w:val="22"/>
          <w:szCs w:val="22"/>
        </w:rPr>
        <w:t>第十</w:t>
      </w:r>
      <w:r>
        <w:rPr>
          <w:rFonts w:ascii="標楷體" w:eastAsia="標楷體" w:hAnsi="標楷體"/>
          <w:b/>
          <w:sz w:val="22"/>
          <w:szCs w:val="22"/>
        </w:rPr>
        <w:t>八</w:t>
      </w:r>
      <w:r w:rsidRPr="00FC77E8">
        <w:rPr>
          <w:rFonts w:ascii="標楷體" w:eastAsia="標楷體" w:hAnsi="標楷體" w:hint="eastAsia"/>
          <w:b/>
          <w:sz w:val="22"/>
          <w:szCs w:val="22"/>
        </w:rPr>
        <w:t>條  契約終止解除及暫停執行</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(一)廠商履約有下列情形之一者，機關得以書面通知廠商終止契約或解除契約之部分或全部，且不補償廠商因此所生之損失：</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1.</w:t>
      </w:r>
      <w:r w:rsidRPr="007301D2">
        <w:rPr>
          <w:rFonts w:eastAsia="標楷體"/>
          <w:sz w:val="22"/>
          <w:szCs w:val="22"/>
        </w:rPr>
        <w:t>參照採購法有第</w:t>
      </w:r>
      <w:r w:rsidRPr="007301D2">
        <w:rPr>
          <w:rFonts w:eastAsia="標楷體"/>
          <w:sz w:val="22"/>
          <w:szCs w:val="22"/>
        </w:rPr>
        <w:t>50</w:t>
      </w:r>
      <w:r w:rsidRPr="007301D2">
        <w:rPr>
          <w:rFonts w:eastAsia="標楷體"/>
          <w:sz w:val="22"/>
          <w:szCs w:val="22"/>
        </w:rPr>
        <w:t>條第</w:t>
      </w:r>
      <w:r w:rsidRPr="007301D2">
        <w:rPr>
          <w:rFonts w:eastAsia="標楷體"/>
          <w:sz w:val="22"/>
          <w:szCs w:val="22"/>
        </w:rPr>
        <w:t>2</w:t>
      </w:r>
      <w:r w:rsidRPr="007301D2">
        <w:rPr>
          <w:rFonts w:eastAsia="標楷體"/>
          <w:sz w:val="22"/>
          <w:szCs w:val="22"/>
        </w:rPr>
        <w:t>項前段規定之情形者。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2.</w:t>
      </w:r>
      <w:r w:rsidRPr="007301D2">
        <w:rPr>
          <w:rFonts w:eastAsia="標楷體"/>
          <w:sz w:val="22"/>
          <w:szCs w:val="22"/>
        </w:rPr>
        <w:t>參照採購法有第</w:t>
      </w:r>
      <w:r w:rsidRPr="007301D2">
        <w:rPr>
          <w:rFonts w:eastAsia="標楷體"/>
          <w:sz w:val="22"/>
          <w:szCs w:val="22"/>
        </w:rPr>
        <w:t>59</w:t>
      </w:r>
      <w:r w:rsidRPr="007301D2">
        <w:rPr>
          <w:rFonts w:eastAsia="標楷體"/>
          <w:sz w:val="22"/>
          <w:szCs w:val="22"/>
        </w:rPr>
        <w:t>條規定得終止或解除契約之情形者。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3.</w:t>
      </w:r>
      <w:r w:rsidRPr="007301D2">
        <w:rPr>
          <w:rFonts w:eastAsia="標楷體"/>
          <w:sz w:val="22"/>
          <w:szCs w:val="22"/>
        </w:rPr>
        <w:t>違反不得轉包之規定者。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4.</w:t>
      </w:r>
      <w:r w:rsidRPr="007301D2">
        <w:rPr>
          <w:rFonts w:eastAsia="標楷體"/>
          <w:sz w:val="22"/>
          <w:szCs w:val="22"/>
        </w:rPr>
        <w:t>參照採購法，廠商或其人員犯採購法第</w:t>
      </w:r>
      <w:r w:rsidRPr="007301D2">
        <w:rPr>
          <w:rFonts w:eastAsia="標楷體"/>
          <w:sz w:val="22"/>
          <w:szCs w:val="22"/>
        </w:rPr>
        <w:t>87</w:t>
      </w:r>
      <w:r w:rsidRPr="007301D2">
        <w:rPr>
          <w:rFonts w:eastAsia="標楷體"/>
          <w:sz w:val="22"/>
          <w:szCs w:val="22"/>
        </w:rPr>
        <w:t>條至第</w:t>
      </w:r>
      <w:r w:rsidRPr="007301D2">
        <w:rPr>
          <w:rFonts w:eastAsia="標楷體"/>
          <w:sz w:val="22"/>
          <w:szCs w:val="22"/>
        </w:rPr>
        <w:t>92</w:t>
      </w:r>
      <w:r w:rsidRPr="007301D2">
        <w:rPr>
          <w:rFonts w:eastAsia="標楷體"/>
          <w:sz w:val="22"/>
          <w:szCs w:val="22"/>
        </w:rPr>
        <w:t>條規定之罪，經判決有罪確定者。</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因可歸責於廠商之事由，致延誤履約期限，有下列情形者（由機關於招標時勾選；未勾選者，為第</w:t>
      </w:r>
      <w:r w:rsidRPr="007301D2">
        <w:rPr>
          <w:rFonts w:eastAsia="標楷體"/>
          <w:sz w:val="22"/>
          <w:szCs w:val="22"/>
        </w:rPr>
        <w:t>1</w:t>
      </w:r>
      <w:r w:rsidRPr="007301D2">
        <w:rPr>
          <w:rFonts w:eastAsia="標楷體"/>
          <w:sz w:val="22"/>
          <w:szCs w:val="22"/>
        </w:rPr>
        <w:t>選項）：</w:t>
      </w:r>
    </w:p>
    <w:p w:rsidR="00B1197D" w:rsidRPr="00FC77E8" w:rsidRDefault="00B1197D" w:rsidP="00FC77E8">
      <w:pPr>
        <w:spacing w:line="240" w:lineRule="exact"/>
        <w:ind w:leftChars="50" w:left="120" w:right="57" w:firstLineChars="400" w:firstLine="880"/>
        <w:jc w:val="both"/>
        <w:rPr>
          <w:rStyle w:val="af5"/>
          <w:rFonts w:ascii="標楷體" w:eastAsia="標楷體" w:hAnsi="標楷體"/>
          <w:sz w:val="22"/>
          <w:szCs w:val="22"/>
        </w:rPr>
      </w:pPr>
      <w:r w:rsidRPr="00FC77E8">
        <w:rPr>
          <w:rFonts w:ascii="標楷體" w:eastAsia="標楷體" w:hAnsi="標楷體" w:hint="eastAsia"/>
          <w:sz w:val="22"/>
          <w:szCs w:val="22"/>
        </w:rPr>
        <w:t>□</w:t>
      </w:r>
      <w:r w:rsidRPr="00FC77E8">
        <w:rPr>
          <w:rStyle w:val="af5"/>
          <w:rFonts w:ascii="標楷體" w:eastAsia="標楷體" w:hAnsi="標楷體"/>
          <w:b w:val="0"/>
          <w:bCs w:val="0"/>
          <w:sz w:val="22"/>
          <w:szCs w:val="22"/>
        </w:rPr>
        <w:t>履約進度落後</w:t>
      </w:r>
      <w:r w:rsidRPr="00FC77E8">
        <w:rPr>
          <w:rStyle w:val="af5"/>
          <w:rFonts w:ascii="標楷體" w:eastAsia="標楷體" w:hAnsi="標楷體" w:hint="eastAsia"/>
          <w:b w:val="0"/>
          <w:bCs w:val="0"/>
          <w:sz w:val="22"/>
          <w:szCs w:val="22"/>
        </w:rPr>
        <w:t>20</w:t>
      </w:r>
      <w:r w:rsidRPr="00FC77E8">
        <w:rPr>
          <w:rStyle w:val="af5"/>
          <w:rFonts w:ascii="標楷體" w:eastAsia="標楷體" w:hAnsi="標楷體"/>
          <w:b w:val="0"/>
          <w:bCs w:val="0"/>
          <w:sz w:val="22"/>
          <w:szCs w:val="22"/>
        </w:rPr>
        <w:t xml:space="preserve"> %以上，且日數達十日以上。</w:t>
      </w:r>
    </w:p>
    <w:p w:rsidR="00B1197D" w:rsidRPr="00FC77E8" w:rsidRDefault="00B1197D" w:rsidP="00FC77E8">
      <w:pPr>
        <w:spacing w:line="240" w:lineRule="exact"/>
        <w:ind w:left="1134" w:right="57" w:firstLineChars="100" w:firstLine="220"/>
        <w:jc w:val="both"/>
        <w:rPr>
          <w:rStyle w:val="af5"/>
          <w:rFonts w:ascii="標楷體" w:eastAsia="標楷體" w:hAnsi="標楷體"/>
          <w:b w:val="0"/>
          <w:bCs w:val="0"/>
          <w:sz w:val="22"/>
          <w:szCs w:val="22"/>
        </w:rPr>
      </w:pPr>
      <w:r w:rsidRPr="00FC77E8">
        <w:rPr>
          <w:rStyle w:val="af5"/>
          <w:rFonts w:ascii="標楷體" w:eastAsia="標楷體" w:hAnsi="標楷體"/>
          <w:b w:val="0"/>
          <w:bCs w:val="0"/>
          <w:sz w:val="22"/>
          <w:szCs w:val="22"/>
        </w:rPr>
        <w:t>百分比之計算方式：</w:t>
      </w:r>
    </w:p>
    <w:p w:rsidR="00B1197D" w:rsidRPr="00FC77E8" w:rsidRDefault="00B1197D" w:rsidP="00FC77E8">
      <w:pPr>
        <w:spacing w:line="240" w:lineRule="exact"/>
        <w:ind w:leftChars="600" w:left="1660" w:hangingChars="100" w:hanging="220"/>
        <w:jc w:val="both"/>
        <w:rPr>
          <w:rStyle w:val="af5"/>
          <w:rFonts w:ascii="標楷體" w:eastAsia="標楷體" w:hAnsi="標楷體"/>
          <w:b w:val="0"/>
          <w:bCs w:val="0"/>
          <w:sz w:val="22"/>
          <w:szCs w:val="22"/>
        </w:rPr>
      </w:pPr>
      <w:r w:rsidRPr="00FC77E8">
        <w:rPr>
          <w:rStyle w:val="af5"/>
          <w:rFonts w:ascii="標楷體" w:eastAsia="標楷體" w:hAnsi="標楷體"/>
          <w:b w:val="0"/>
          <w:bCs w:val="0"/>
          <w:sz w:val="22"/>
          <w:szCs w:val="22"/>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B1197D" w:rsidRPr="00FC77E8" w:rsidRDefault="00B1197D" w:rsidP="00FC77E8">
      <w:pPr>
        <w:spacing w:line="240" w:lineRule="exact"/>
        <w:ind w:leftChars="600" w:left="1660" w:hangingChars="100" w:hanging="220"/>
        <w:jc w:val="both"/>
        <w:rPr>
          <w:rStyle w:val="af5"/>
          <w:rFonts w:ascii="標楷體" w:eastAsia="標楷體" w:hAnsi="標楷體"/>
          <w:b w:val="0"/>
          <w:bCs w:val="0"/>
          <w:sz w:val="22"/>
          <w:szCs w:val="22"/>
        </w:rPr>
      </w:pPr>
      <w:r w:rsidRPr="00FC77E8">
        <w:rPr>
          <w:rStyle w:val="af5"/>
          <w:rFonts w:ascii="標楷體" w:eastAsia="標楷體" w:hAnsi="標楷體"/>
          <w:b w:val="0"/>
          <w:bCs w:val="0"/>
          <w:sz w:val="22"/>
          <w:szCs w:val="22"/>
        </w:rPr>
        <w:t>(2)屬已完成履約而逾履約期限，或逾最後履約期限尚未完成履約者，依逾期日數計算之。</w:t>
      </w:r>
    </w:p>
    <w:p w:rsidR="00B1197D" w:rsidRPr="00FC77E8" w:rsidRDefault="00B1197D" w:rsidP="00FC77E8">
      <w:pPr>
        <w:spacing w:line="240" w:lineRule="exact"/>
        <w:ind w:leftChars="50" w:left="120" w:right="57" w:firstLineChars="400" w:firstLine="880"/>
        <w:jc w:val="both"/>
        <w:textDirection w:val="lrTbV"/>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sz w:val="22"/>
          <w:szCs w:val="22"/>
        </w:rPr>
        <w:t>其他：　　　　。</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6.</w:t>
      </w:r>
      <w:r w:rsidRPr="007301D2">
        <w:rPr>
          <w:rFonts w:eastAsia="標楷體"/>
          <w:sz w:val="22"/>
          <w:szCs w:val="22"/>
        </w:rPr>
        <w:t>偽造或變造契約或履約相關文件，經查明屬實者。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7.</w:t>
      </w:r>
      <w:r w:rsidRPr="007301D2">
        <w:rPr>
          <w:rFonts w:eastAsia="標楷體"/>
          <w:sz w:val="22"/>
          <w:szCs w:val="22"/>
        </w:rPr>
        <w:t>擅自減省工料情節重大者。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8.</w:t>
      </w:r>
      <w:r w:rsidRPr="007301D2">
        <w:rPr>
          <w:rFonts w:eastAsia="標楷體"/>
          <w:sz w:val="22"/>
          <w:szCs w:val="22"/>
        </w:rPr>
        <w:t>無正當理由而不履行契約者。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9.</w:t>
      </w:r>
      <w:r w:rsidRPr="007301D2">
        <w:rPr>
          <w:rFonts w:eastAsia="標楷體"/>
          <w:sz w:val="22"/>
          <w:szCs w:val="22"/>
        </w:rPr>
        <w:t>查驗或驗收不合格，且未於通知期限內依規定辦理者。</w:t>
      </w:r>
    </w:p>
    <w:p w:rsidR="00B1197D" w:rsidRPr="007301D2" w:rsidRDefault="00B1197D" w:rsidP="00FC77E8">
      <w:pPr>
        <w:spacing w:line="240" w:lineRule="exact"/>
        <w:ind w:left="1276" w:right="57" w:hanging="426"/>
        <w:jc w:val="both"/>
        <w:textDirection w:val="lrTbV"/>
        <w:rPr>
          <w:rFonts w:eastAsia="標楷體"/>
          <w:sz w:val="22"/>
          <w:szCs w:val="22"/>
        </w:rPr>
      </w:pPr>
      <w:r w:rsidRPr="007301D2">
        <w:rPr>
          <w:rFonts w:eastAsia="標楷體"/>
          <w:sz w:val="22"/>
          <w:szCs w:val="22"/>
        </w:rPr>
        <w:t>10</w:t>
      </w:r>
      <w:r w:rsidRPr="007301D2">
        <w:rPr>
          <w:rFonts w:eastAsia="標楷體"/>
          <w:sz w:val="22"/>
          <w:szCs w:val="22"/>
        </w:rPr>
        <w:t>有破產或其他重大情事，致無法繼續履約者。</w:t>
      </w:r>
    </w:p>
    <w:p w:rsidR="00B1197D" w:rsidRPr="007301D2" w:rsidRDefault="00B1197D" w:rsidP="00FC77E8">
      <w:pPr>
        <w:spacing w:line="240" w:lineRule="exact"/>
        <w:ind w:left="1276" w:right="57" w:hanging="426"/>
        <w:jc w:val="both"/>
        <w:textDirection w:val="lrTbV"/>
        <w:rPr>
          <w:rFonts w:eastAsia="標楷體"/>
          <w:sz w:val="22"/>
          <w:szCs w:val="22"/>
        </w:rPr>
      </w:pPr>
      <w:r w:rsidRPr="007301D2">
        <w:rPr>
          <w:rFonts w:eastAsia="標楷體"/>
          <w:sz w:val="22"/>
          <w:szCs w:val="22"/>
        </w:rPr>
        <w:t>11.</w:t>
      </w:r>
      <w:r w:rsidRPr="007301D2">
        <w:rPr>
          <w:rFonts w:eastAsia="標楷體"/>
          <w:sz w:val="22"/>
          <w:szCs w:val="22"/>
        </w:rPr>
        <w:t>廠商未依契約規定履約，自接獲機關書面通知之次日起</w:t>
      </w:r>
      <w:r w:rsidRPr="007301D2">
        <w:rPr>
          <w:rFonts w:eastAsia="標楷體"/>
          <w:sz w:val="22"/>
          <w:szCs w:val="22"/>
        </w:rPr>
        <w:t>10</w:t>
      </w:r>
      <w:r w:rsidRPr="007301D2">
        <w:rPr>
          <w:rFonts w:eastAsia="標楷體"/>
          <w:sz w:val="22"/>
          <w:szCs w:val="22"/>
        </w:rPr>
        <w:t>日內或書面通知所載較長期限內，仍未改正者。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12.</w:t>
      </w:r>
      <w:r w:rsidRPr="007301D2">
        <w:rPr>
          <w:rFonts w:eastAsia="標楷體"/>
          <w:sz w:val="22"/>
          <w:szCs w:val="22"/>
        </w:rPr>
        <w:t>違反環境保護或勞工安全衛生等有關法令，情節重大者。</w:t>
      </w:r>
    </w:p>
    <w:p w:rsidR="00B1197D" w:rsidRPr="007301D2" w:rsidRDefault="00B1197D" w:rsidP="00FC77E8">
      <w:pPr>
        <w:spacing w:line="240" w:lineRule="exact"/>
        <w:ind w:left="1134" w:right="57" w:hanging="284"/>
        <w:jc w:val="both"/>
        <w:textDirection w:val="lrTbV"/>
        <w:rPr>
          <w:rFonts w:eastAsia="標楷體"/>
          <w:sz w:val="22"/>
          <w:szCs w:val="22"/>
        </w:rPr>
      </w:pPr>
      <w:r w:rsidRPr="007301D2">
        <w:rPr>
          <w:rFonts w:eastAsia="標楷體"/>
          <w:sz w:val="22"/>
          <w:szCs w:val="22"/>
        </w:rPr>
        <w:t>13.</w:t>
      </w:r>
      <w:r w:rsidRPr="007301D2">
        <w:rPr>
          <w:rFonts w:eastAsia="標楷體"/>
          <w:sz w:val="22"/>
          <w:szCs w:val="22"/>
        </w:rPr>
        <w:t>違反法令或其他契約規定之情形，情節重大者。</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(二)機關未依前款規定通知廠商終止或解除契約者，廠商仍應依契約規定繼續履約。</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(四)契約因政策變更，廠商依契約繼續履行反而不符公共利益者，機關得報經上級機關核准，終止或解除部分或全部契約，並與廠商協議補償廠商因此所生之損失。但不包含所失利益。</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(五)依前款規定終止契約者，廠商於接獲機關通知前已完成且可使用之履約標的，依契約價金給付；僅部分完成尚未能使用之履約標的，機關得擇下列方式之一洽廠商為之：</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1.繼續予以完成，依契約價金給付。</w:t>
      </w:r>
    </w:p>
    <w:p w:rsidR="00B1197D" w:rsidRPr="00FC77E8" w:rsidRDefault="00B1197D" w:rsidP="00FC77E8">
      <w:pPr>
        <w:spacing w:line="240" w:lineRule="exact"/>
        <w:ind w:left="1134" w:right="57" w:hanging="284"/>
        <w:jc w:val="both"/>
        <w:textDirection w:val="lrTbV"/>
        <w:rPr>
          <w:rFonts w:ascii="標楷體" w:eastAsia="標楷體" w:hAnsi="標楷體"/>
          <w:sz w:val="22"/>
          <w:szCs w:val="22"/>
        </w:rPr>
      </w:pPr>
      <w:r w:rsidRPr="00FC77E8">
        <w:rPr>
          <w:rFonts w:ascii="標楷體" w:eastAsia="標楷體" w:hAnsi="標楷體" w:hint="eastAsia"/>
          <w:sz w:val="22"/>
          <w:szCs w:val="22"/>
        </w:rPr>
        <w:t>2.停止製造、供應或施作。但給付廠商已發生之製造、供應或施作費用及合理之利潤。</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(六)非因政策變更而有終止或解除契約必要者，準用前2款規定。</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(七)廠商未依契約規定履約者，機關得隨時通知廠商部分或全部暫停執行，至情況改正後方准恢復履約。廠商不得就暫停執行請求延長履約期限或增加契約價金。</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(八)因可歸責於機關之情形，機關通知廠商部分或全部暫停執行：</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致廠商未能依時履約者，廠商得依第</w:t>
      </w:r>
      <w:r w:rsidRPr="007301D2">
        <w:rPr>
          <w:rFonts w:eastAsia="標楷體"/>
          <w:sz w:val="22"/>
          <w:szCs w:val="22"/>
        </w:rPr>
        <w:t>7</w:t>
      </w:r>
      <w:r w:rsidRPr="007301D2">
        <w:rPr>
          <w:rFonts w:eastAsia="標楷體"/>
          <w:sz w:val="22"/>
          <w:szCs w:val="22"/>
        </w:rPr>
        <w:t>條第</w:t>
      </w:r>
      <w:r w:rsidRPr="007301D2">
        <w:rPr>
          <w:rFonts w:eastAsia="標楷體"/>
          <w:sz w:val="22"/>
          <w:szCs w:val="22"/>
        </w:rPr>
        <w:t>5</w:t>
      </w:r>
      <w:r w:rsidRPr="007301D2">
        <w:rPr>
          <w:rFonts w:eastAsia="標楷體"/>
          <w:sz w:val="22"/>
          <w:szCs w:val="22"/>
        </w:rPr>
        <w:t>款規定，申請展延履約期限；因此而增加之必要費用（例如但不限於管理費），由機關負擔。</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暫停執行期間累計逾</w:t>
      </w:r>
      <w:r w:rsidRPr="007301D2">
        <w:rPr>
          <w:rFonts w:eastAsia="標楷體"/>
          <w:sz w:val="22"/>
          <w:szCs w:val="22"/>
          <w:u w:val="single"/>
        </w:rPr>
        <w:t>＿</w:t>
      </w:r>
      <w:r w:rsidRPr="007301D2">
        <w:rPr>
          <w:rFonts w:eastAsia="標楷體"/>
          <w:sz w:val="22"/>
          <w:szCs w:val="22"/>
        </w:rPr>
        <w:t>個月（由機關於招標時合理訂定，如未填寫，則為</w:t>
      </w:r>
      <w:r w:rsidRPr="007301D2">
        <w:rPr>
          <w:rFonts w:eastAsia="標楷體"/>
          <w:sz w:val="22"/>
          <w:szCs w:val="22"/>
        </w:rPr>
        <w:t>2</w:t>
      </w:r>
      <w:r w:rsidRPr="007301D2">
        <w:rPr>
          <w:rFonts w:eastAsia="標楷體"/>
          <w:sz w:val="22"/>
          <w:szCs w:val="22"/>
        </w:rPr>
        <w:t>個月）者，機關應先支付已依機關指示由機關取得所有權之履約標的之價金。</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暫停執行期間累計逾</w:t>
      </w:r>
      <w:r w:rsidRPr="007301D2">
        <w:rPr>
          <w:rFonts w:eastAsia="標楷體"/>
          <w:sz w:val="22"/>
          <w:szCs w:val="22"/>
          <w:u w:val="single"/>
        </w:rPr>
        <w:t>＿</w:t>
      </w:r>
      <w:r w:rsidRPr="007301D2">
        <w:rPr>
          <w:rFonts w:eastAsia="標楷體"/>
          <w:sz w:val="22"/>
          <w:szCs w:val="22"/>
        </w:rPr>
        <w:t>個月（由機關於招標時合理訂定，如未填寫，則為</w:t>
      </w:r>
      <w:r w:rsidRPr="007301D2">
        <w:rPr>
          <w:rFonts w:eastAsia="標楷體"/>
          <w:sz w:val="22"/>
          <w:szCs w:val="22"/>
        </w:rPr>
        <w:t>6</w:t>
      </w:r>
      <w:r w:rsidRPr="007301D2">
        <w:rPr>
          <w:rFonts w:eastAsia="標楷體"/>
          <w:sz w:val="22"/>
          <w:szCs w:val="22"/>
        </w:rPr>
        <w:t>個月）者，廠商得通知機關終止或解除部分或全部契約，並得向機關請求賠償因契約終止或解除而生之損害。因可歸責於機關之情形無法開始履約者，亦同。</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(九)因非可歸責於廠商之事由，機關有延遲付款之情形：</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廠商得向機關請求加計年息</w:t>
      </w:r>
      <w:r w:rsidRPr="007301D2">
        <w:rPr>
          <w:rFonts w:eastAsia="標楷體"/>
          <w:sz w:val="22"/>
          <w:szCs w:val="22"/>
          <w:u w:val="single"/>
        </w:rPr>
        <w:t>＿</w:t>
      </w:r>
      <w:r w:rsidRPr="007301D2">
        <w:rPr>
          <w:rFonts w:eastAsia="標楷體"/>
          <w:sz w:val="22"/>
          <w:szCs w:val="22"/>
        </w:rPr>
        <w:t>%</w:t>
      </w:r>
      <w:r w:rsidRPr="007301D2">
        <w:rPr>
          <w:rFonts w:eastAsia="標楷體"/>
          <w:sz w:val="22"/>
          <w:szCs w:val="22"/>
        </w:rPr>
        <w:t>（由機關於招標時合理訂定，如未填寫，則依機關簽約日中華郵政股份有限公司牌告一年期郵政定期儲金機動利率）之遲延利息。</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廠商得於通知機關</w:t>
      </w:r>
      <w:r w:rsidRPr="007301D2">
        <w:rPr>
          <w:rFonts w:eastAsia="標楷體"/>
          <w:sz w:val="22"/>
          <w:szCs w:val="22"/>
          <w:u w:val="single"/>
        </w:rPr>
        <w:t>＿</w:t>
      </w:r>
      <w:r w:rsidRPr="007301D2">
        <w:rPr>
          <w:rFonts w:eastAsia="標楷體"/>
          <w:sz w:val="22"/>
          <w:szCs w:val="22"/>
        </w:rPr>
        <w:t>個月後（由機關於招標時合理訂定，如未填寫，則為</w:t>
      </w:r>
      <w:r w:rsidRPr="007301D2">
        <w:rPr>
          <w:rFonts w:eastAsia="標楷體"/>
          <w:sz w:val="22"/>
          <w:szCs w:val="22"/>
        </w:rPr>
        <w:t>1</w:t>
      </w:r>
      <w:r w:rsidRPr="007301D2">
        <w:rPr>
          <w:rFonts w:eastAsia="標楷體"/>
          <w:sz w:val="22"/>
          <w:szCs w:val="22"/>
        </w:rPr>
        <w:t>個月）暫停或減緩履約進度、依第</w:t>
      </w:r>
      <w:r w:rsidRPr="007301D2">
        <w:rPr>
          <w:rFonts w:eastAsia="標楷體"/>
          <w:sz w:val="22"/>
          <w:szCs w:val="22"/>
        </w:rPr>
        <w:t>7</w:t>
      </w:r>
      <w:r w:rsidRPr="007301D2">
        <w:rPr>
          <w:rFonts w:eastAsia="標楷體"/>
          <w:sz w:val="22"/>
          <w:szCs w:val="22"/>
        </w:rPr>
        <w:t>條第</w:t>
      </w:r>
      <w:r w:rsidRPr="007301D2">
        <w:rPr>
          <w:rFonts w:eastAsia="標楷體"/>
          <w:sz w:val="22"/>
          <w:szCs w:val="22"/>
        </w:rPr>
        <w:t>5</w:t>
      </w:r>
      <w:r w:rsidRPr="007301D2">
        <w:rPr>
          <w:rFonts w:eastAsia="標楷體"/>
          <w:sz w:val="22"/>
          <w:szCs w:val="22"/>
        </w:rPr>
        <w:t>款規定，申請展延履約期限；廠商因此增加之必要費用，由機關負擔。</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lastRenderedPageBreak/>
        <w:t>3.</w:t>
      </w:r>
      <w:r w:rsidRPr="007301D2">
        <w:rPr>
          <w:rFonts w:eastAsia="標楷體"/>
          <w:sz w:val="22"/>
          <w:szCs w:val="22"/>
        </w:rPr>
        <w:t>延遲付款達</w:t>
      </w:r>
      <w:r w:rsidRPr="007301D2">
        <w:rPr>
          <w:rFonts w:eastAsia="標楷體"/>
          <w:sz w:val="22"/>
          <w:szCs w:val="22"/>
          <w:u w:val="single"/>
        </w:rPr>
        <w:t>＿</w:t>
      </w:r>
      <w:r w:rsidRPr="007301D2">
        <w:rPr>
          <w:rFonts w:eastAsia="標楷體"/>
          <w:sz w:val="22"/>
          <w:szCs w:val="22"/>
        </w:rPr>
        <w:t>個月（由機關於招標時合理訂定，如未填寫，則為</w:t>
      </w:r>
      <w:r w:rsidRPr="007301D2">
        <w:rPr>
          <w:rFonts w:eastAsia="標楷體"/>
          <w:sz w:val="22"/>
          <w:szCs w:val="22"/>
        </w:rPr>
        <w:t>3</w:t>
      </w:r>
      <w:r w:rsidRPr="007301D2">
        <w:rPr>
          <w:rFonts w:eastAsia="標楷體"/>
          <w:sz w:val="22"/>
          <w:szCs w:val="22"/>
        </w:rPr>
        <w:t>個月）者，廠商得通知機關終止或解除部分或全部契約，並得向機關請求賠償因契約終止或解除而生之損害。</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十)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一)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二)廠商不得對本契約採購案任何人要求、期約、收受或給予賄賂、佣金、比例金、仲介費、後謝金、回扣、餽贈、招待或其他不正利益。分包廠商亦同。違反規定者，機關得終止或解除契約，並將2倍之不正利益自契約價款中扣除。未能扣除者，通知廠商限期給付之。</w:t>
      </w:r>
    </w:p>
    <w:p w:rsidR="00B1197D" w:rsidRPr="00FC77E8" w:rsidRDefault="00B1197D" w:rsidP="00FC77E8">
      <w:pPr>
        <w:spacing w:line="240" w:lineRule="exact"/>
        <w:ind w:left="1135" w:hanging="851"/>
        <w:jc w:val="both"/>
        <w:rPr>
          <w:rFonts w:ascii="標楷體" w:eastAsia="標楷體" w:hAnsi="標楷體"/>
          <w:sz w:val="22"/>
          <w:szCs w:val="22"/>
        </w:rPr>
      </w:pPr>
      <w:r w:rsidRPr="00FC77E8">
        <w:rPr>
          <w:rFonts w:ascii="標楷體" w:eastAsia="標楷體" w:hAnsi="標楷體" w:hint="eastAsia"/>
          <w:sz w:val="22"/>
          <w:szCs w:val="22"/>
        </w:rPr>
        <w:t>(十三)本契約終止時，自終止之日起，雙方之權利義務即消滅。契約解除時，溯及契約生效日消滅。雙方並互負保密義務。</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 xml:space="preserve">  </w:t>
      </w:r>
    </w:p>
    <w:p w:rsidR="00B1197D" w:rsidRPr="00C44A33" w:rsidRDefault="00B1197D" w:rsidP="00FC77E8">
      <w:pPr>
        <w:spacing w:line="240" w:lineRule="exact"/>
        <w:jc w:val="both"/>
        <w:rPr>
          <w:rFonts w:ascii="標楷體" w:eastAsia="標楷體" w:hAnsi="標楷體"/>
          <w:b/>
          <w:sz w:val="22"/>
          <w:szCs w:val="22"/>
        </w:rPr>
      </w:pPr>
      <w:r w:rsidRPr="00C44A33">
        <w:rPr>
          <w:rFonts w:ascii="標楷體" w:eastAsia="標楷體" w:hAnsi="標楷體" w:hint="eastAsia"/>
          <w:b/>
          <w:sz w:val="22"/>
          <w:szCs w:val="22"/>
        </w:rPr>
        <w:t>第十</w:t>
      </w:r>
      <w:r>
        <w:rPr>
          <w:rFonts w:ascii="標楷體" w:eastAsia="標楷體" w:hAnsi="標楷體"/>
          <w:b/>
          <w:sz w:val="22"/>
          <w:szCs w:val="22"/>
        </w:rPr>
        <w:t>九</w:t>
      </w:r>
      <w:r w:rsidRPr="00C44A33">
        <w:rPr>
          <w:rFonts w:ascii="標楷體" w:eastAsia="標楷體" w:hAnsi="標楷體" w:hint="eastAsia"/>
          <w:b/>
          <w:sz w:val="22"/>
          <w:szCs w:val="22"/>
        </w:rPr>
        <w:t>條</w:t>
      </w:r>
      <w:r w:rsidRPr="00C44A33">
        <w:rPr>
          <w:rFonts w:ascii="標楷體" w:eastAsia="標楷體" w:hAnsi="標楷體"/>
          <w:b/>
          <w:sz w:val="22"/>
          <w:szCs w:val="22"/>
        </w:rPr>
        <w:t xml:space="preserve">  </w:t>
      </w:r>
      <w:r w:rsidRPr="00C44A33">
        <w:rPr>
          <w:rFonts w:ascii="標楷體" w:eastAsia="標楷體" w:hAnsi="標楷體" w:hint="eastAsia"/>
          <w:b/>
          <w:sz w:val="22"/>
          <w:szCs w:val="22"/>
        </w:rPr>
        <w:t>爭議處理</w:t>
      </w:r>
    </w:p>
    <w:p w:rsidR="00B1197D" w:rsidRPr="00C44A33" w:rsidRDefault="00B1197D" w:rsidP="00FC77E8">
      <w:pPr>
        <w:spacing w:line="240" w:lineRule="exact"/>
        <w:ind w:left="851" w:hanging="567"/>
        <w:jc w:val="both"/>
        <w:rPr>
          <w:rFonts w:ascii="標楷體" w:eastAsia="標楷體" w:hAnsi="標楷體"/>
          <w:sz w:val="22"/>
          <w:szCs w:val="22"/>
        </w:rPr>
      </w:pPr>
      <w:r w:rsidRPr="00C44A33">
        <w:rPr>
          <w:rFonts w:ascii="標楷體" w:eastAsia="標楷體" w:hAnsi="標楷體"/>
          <w:sz w:val="22"/>
          <w:szCs w:val="22"/>
        </w:rPr>
        <w:t>(一)</w:t>
      </w:r>
      <w:r w:rsidRPr="00C44A33">
        <w:rPr>
          <w:rFonts w:ascii="標楷體" w:eastAsia="標楷體" w:hAnsi="標楷體" w:hint="eastAsia"/>
          <w:sz w:val="22"/>
          <w:szCs w:val="22"/>
        </w:rPr>
        <w:t>機關與廠商因履約而生爭議者，應依法令及契約規定，考量公共利益及公平合理，本誠信和諧，盡力協調解決之。其未能達成協議者，得以下列方式處理之：</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經契約雙方同意並訂立仲裁協議書後，依本契約約定及仲裁法規定提付仲裁。</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提起民事訴訟。</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依其他法律申</w:t>
      </w:r>
      <w:r w:rsidRPr="007301D2">
        <w:rPr>
          <w:rFonts w:eastAsia="標楷體"/>
          <w:sz w:val="22"/>
          <w:szCs w:val="22"/>
        </w:rPr>
        <w:t>(</w:t>
      </w:r>
      <w:r w:rsidRPr="007301D2">
        <w:rPr>
          <w:rFonts w:eastAsia="標楷體"/>
          <w:sz w:val="22"/>
          <w:szCs w:val="22"/>
        </w:rPr>
        <w:t>聲</w:t>
      </w:r>
      <w:r w:rsidRPr="007301D2">
        <w:rPr>
          <w:rFonts w:eastAsia="標楷體"/>
          <w:sz w:val="22"/>
          <w:szCs w:val="22"/>
        </w:rPr>
        <w:t>)</w:t>
      </w:r>
      <w:r w:rsidRPr="007301D2">
        <w:rPr>
          <w:rFonts w:eastAsia="標楷體"/>
          <w:sz w:val="22"/>
          <w:szCs w:val="22"/>
        </w:rPr>
        <w:t>請調解。</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4.</w:t>
      </w:r>
      <w:r w:rsidRPr="007301D2">
        <w:rPr>
          <w:rFonts w:eastAsia="標楷體"/>
          <w:sz w:val="22"/>
          <w:szCs w:val="22"/>
        </w:rPr>
        <w:t>契約雙方合意成立爭議處理小組協調爭議。</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依契約或雙方合意之其他方式處理。</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(二)依前款第</w:t>
      </w:r>
      <w:r w:rsidRPr="00FC77E8">
        <w:rPr>
          <w:rFonts w:ascii="標楷體" w:eastAsia="標楷體" w:hAnsi="標楷體"/>
          <w:sz w:val="22"/>
          <w:szCs w:val="22"/>
        </w:rPr>
        <w:t>1</w:t>
      </w:r>
      <w:r w:rsidRPr="00FC77E8">
        <w:rPr>
          <w:rFonts w:ascii="標楷體" w:eastAsia="標楷體" w:hAnsi="標楷體" w:hint="eastAsia"/>
          <w:sz w:val="22"/>
          <w:szCs w:val="22"/>
        </w:rPr>
        <w:t>目提付仲裁者，約定如下：</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由機關於招標文件及契約預先載明仲裁機構。其未載明者，由契約雙方協議擇定仲裁機構。如未能獲致協議，由機關指定仲裁機構。上開仲裁機構，除契約雙方另有協議外，應為合法設立之國內仲裁機構。</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仲裁人之選定：</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當事人雙方應於一方收受他方提付仲裁之通知之次日起</w:t>
      </w:r>
      <w:r w:rsidRPr="007301D2">
        <w:rPr>
          <w:rFonts w:eastAsia="標楷體"/>
          <w:sz w:val="22"/>
          <w:szCs w:val="22"/>
        </w:rPr>
        <w:t>14</w:t>
      </w:r>
      <w:r w:rsidRPr="007301D2">
        <w:rPr>
          <w:rFonts w:eastAsia="標楷體"/>
          <w:sz w:val="22"/>
          <w:szCs w:val="22"/>
        </w:rPr>
        <w:t>日內，各自從指定之仲裁機構之仲裁人名冊或其他具有仲裁人資格者，分別提出</w:t>
      </w:r>
      <w:r w:rsidRPr="007301D2">
        <w:rPr>
          <w:rFonts w:eastAsia="標楷體"/>
          <w:sz w:val="22"/>
          <w:szCs w:val="22"/>
        </w:rPr>
        <w:t>10</w:t>
      </w:r>
      <w:r w:rsidRPr="007301D2">
        <w:rPr>
          <w:rFonts w:eastAsia="標楷體"/>
          <w:sz w:val="22"/>
          <w:szCs w:val="22"/>
        </w:rPr>
        <w:t>位以上</w:t>
      </w:r>
      <w:r w:rsidRPr="007301D2">
        <w:rPr>
          <w:rFonts w:eastAsia="標楷體"/>
          <w:sz w:val="22"/>
          <w:szCs w:val="22"/>
        </w:rPr>
        <w:t>(</w:t>
      </w:r>
      <w:r w:rsidRPr="007301D2">
        <w:rPr>
          <w:rFonts w:eastAsia="標楷體"/>
          <w:sz w:val="22"/>
          <w:szCs w:val="22"/>
        </w:rPr>
        <w:t>含本數</w:t>
      </w:r>
      <w:r w:rsidRPr="007301D2">
        <w:rPr>
          <w:rFonts w:eastAsia="標楷體"/>
          <w:sz w:val="22"/>
          <w:szCs w:val="22"/>
        </w:rPr>
        <w:t>)</w:t>
      </w:r>
      <w:r w:rsidRPr="007301D2">
        <w:rPr>
          <w:rFonts w:eastAsia="標楷體"/>
          <w:sz w:val="22"/>
          <w:szCs w:val="22"/>
        </w:rPr>
        <w:t>之名單，交予對方。</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當事人之一方應於收受他方提出名單之次日起</w:t>
      </w:r>
      <w:r w:rsidRPr="007301D2">
        <w:rPr>
          <w:rFonts w:eastAsia="標楷體"/>
          <w:sz w:val="22"/>
          <w:szCs w:val="22"/>
        </w:rPr>
        <w:t>14</w:t>
      </w:r>
      <w:r w:rsidRPr="007301D2">
        <w:rPr>
          <w:rFonts w:eastAsia="標楷體"/>
          <w:sz w:val="22"/>
          <w:szCs w:val="22"/>
        </w:rPr>
        <w:t>日內，自該名單內選出</w:t>
      </w:r>
      <w:r w:rsidRPr="007301D2">
        <w:rPr>
          <w:rFonts w:eastAsia="標楷體"/>
          <w:sz w:val="22"/>
          <w:szCs w:val="22"/>
        </w:rPr>
        <w:t>1</w:t>
      </w:r>
      <w:r w:rsidRPr="007301D2">
        <w:rPr>
          <w:rFonts w:eastAsia="標楷體"/>
          <w:sz w:val="22"/>
          <w:szCs w:val="22"/>
        </w:rPr>
        <w:t>位仲裁人，作為他方選定之仲裁人。</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(3)</w:t>
      </w:r>
      <w:r w:rsidRPr="007301D2">
        <w:rPr>
          <w:rFonts w:eastAsia="標楷體"/>
          <w:sz w:val="22"/>
          <w:szCs w:val="22"/>
        </w:rPr>
        <w:t>當事人之一方未依</w:t>
      </w:r>
      <w:r w:rsidRPr="007301D2">
        <w:rPr>
          <w:rFonts w:eastAsia="標楷體"/>
          <w:sz w:val="22"/>
          <w:szCs w:val="22"/>
        </w:rPr>
        <w:t>(1)</w:t>
      </w:r>
      <w:r w:rsidRPr="007301D2">
        <w:rPr>
          <w:rFonts w:eastAsia="標楷體"/>
          <w:sz w:val="22"/>
          <w:szCs w:val="22"/>
        </w:rPr>
        <w:t>提出名單者，他方得從指定之仲裁機構之仲裁人名冊或其他具有仲裁人資格者，逕行代為選定</w:t>
      </w:r>
      <w:r w:rsidRPr="007301D2">
        <w:rPr>
          <w:rFonts w:eastAsia="標楷體"/>
          <w:sz w:val="22"/>
          <w:szCs w:val="22"/>
        </w:rPr>
        <w:t>1</w:t>
      </w:r>
      <w:r w:rsidRPr="007301D2">
        <w:rPr>
          <w:rFonts w:eastAsia="標楷體"/>
          <w:sz w:val="22"/>
          <w:szCs w:val="22"/>
        </w:rPr>
        <w:t>位仲裁人。</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(4)</w:t>
      </w:r>
      <w:r w:rsidRPr="007301D2">
        <w:rPr>
          <w:rFonts w:eastAsia="標楷體"/>
          <w:sz w:val="22"/>
          <w:szCs w:val="22"/>
        </w:rPr>
        <w:t>當事人之一方未依</w:t>
      </w:r>
      <w:r w:rsidRPr="007301D2">
        <w:rPr>
          <w:rFonts w:eastAsia="標楷體"/>
          <w:sz w:val="22"/>
          <w:szCs w:val="22"/>
        </w:rPr>
        <w:t>(2)</w:t>
      </w:r>
      <w:r w:rsidRPr="007301D2">
        <w:rPr>
          <w:rFonts w:eastAsia="標楷體"/>
          <w:sz w:val="22"/>
          <w:szCs w:val="22"/>
        </w:rPr>
        <w:t>自名單內選出仲裁人，作為他方選定之仲裁人者，他方得聲請指定之仲裁機構代為自該名單內選定</w:t>
      </w:r>
      <w:r w:rsidRPr="007301D2">
        <w:rPr>
          <w:rFonts w:eastAsia="標楷體"/>
          <w:sz w:val="22"/>
          <w:szCs w:val="22"/>
        </w:rPr>
        <w:t>1</w:t>
      </w:r>
      <w:r w:rsidRPr="007301D2">
        <w:rPr>
          <w:rFonts w:eastAsia="標楷體"/>
          <w:sz w:val="22"/>
          <w:szCs w:val="22"/>
        </w:rPr>
        <w:t>位仲裁人。</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主任仲裁人之選定：</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二位仲裁人經選定之次日起</w:t>
      </w:r>
      <w:r w:rsidRPr="007301D2">
        <w:rPr>
          <w:rFonts w:eastAsia="標楷體"/>
          <w:sz w:val="22"/>
          <w:szCs w:val="22"/>
        </w:rPr>
        <w:t>30</w:t>
      </w:r>
      <w:r w:rsidRPr="007301D2">
        <w:rPr>
          <w:rFonts w:eastAsia="標楷體"/>
          <w:sz w:val="22"/>
          <w:szCs w:val="22"/>
        </w:rPr>
        <w:t>日內，由雙方選定之仲裁人共推第三仲裁人為主任仲裁人。</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未能依</w:t>
      </w:r>
      <w:r w:rsidRPr="007301D2">
        <w:rPr>
          <w:rFonts w:eastAsia="標楷體"/>
          <w:sz w:val="22"/>
          <w:szCs w:val="22"/>
        </w:rPr>
        <w:t>(1)</w:t>
      </w:r>
      <w:r w:rsidRPr="007301D2">
        <w:rPr>
          <w:rFonts w:eastAsia="標楷體"/>
          <w:sz w:val="22"/>
          <w:szCs w:val="22"/>
        </w:rPr>
        <w:t>共推主任仲裁人者，當事人得聲請法院為之選定。</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4.</w:t>
      </w:r>
      <w:r w:rsidRPr="007301D2">
        <w:rPr>
          <w:rFonts w:eastAsia="標楷體"/>
          <w:sz w:val="22"/>
          <w:szCs w:val="22"/>
        </w:rPr>
        <w:t>以機關所在地為仲裁地。</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除契約雙方另有協議外，仲裁程序應公開之，仲裁判斷書雙方均得公開，並同意仲裁機構公開於其網站。</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6.</w:t>
      </w:r>
      <w:r w:rsidRPr="007301D2">
        <w:rPr>
          <w:rFonts w:eastAsia="標楷體"/>
          <w:sz w:val="22"/>
          <w:szCs w:val="22"/>
        </w:rPr>
        <w:t>仲裁程序應使用國語及中文正體字。</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7.</w:t>
      </w:r>
      <w:r w:rsidRPr="007301D2">
        <w:rPr>
          <w:rFonts w:eastAsia="標楷體"/>
          <w:sz w:val="22"/>
          <w:szCs w:val="22"/>
        </w:rPr>
        <w:t>機關不同意仲裁庭適用衡平原則為判斷。</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8.</w:t>
      </w:r>
      <w:r w:rsidRPr="007301D2">
        <w:rPr>
          <w:rFonts w:eastAsia="標楷體"/>
          <w:sz w:val="22"/>
          <w:szCs w:val="22"/>
        </w:rPr>
        <w:t>仲裁判斷書應記載事實及理由。</w:t>
      </w:r>
      <w:r w:rsidRPr="007301D2">
        <w:rPr>
          <w:rFonts w:eastAsia="標楷體"/>
          <w:sz w:val="22"/>
          <w:szCs w:val="22"/>
        </w:rPr>
        <w:t></w:t>
      </w:r>
    </w:p>
    <w:p w:rsidR="00B1197D" w:rsidRPr="007301D2" w:rsidRDefault="00B1197D" w:rsidP="00FC77E8">
      <w:pPr>
        <w:spacing w:line="240" w:lineRule="exact"/>
        <w:ind w:left="851" w:hanging="567"/>
        <w:jc w:val="both"/>
        <w:rPr>
          <w:rFonts w:eastAsia="標楷體"/>
          <w:sz w:val="22"/>
          <w:szCs w:val="22"/>
        </w:rPr>
      </w:pPr>
      <w:r w:rsidRPr="007301D2">
        <w:rPr>
          <w:rFonts w:eastAsia="標楷體"/>
          <w:sz w:val="22"/>
          <w:szCs w:val="22"/>
        </w:rPr>
        <w:t>(</w:t>
      </w:r>
      <w:r w:rsidRPr="007301D2">
        <w:rPr>
          <w:rFonts w:eastAsia="標楷體"/>
          <w:sz w:val="22"/>
          <w:szCs w:val="22"/>
        </w:rPr>
        <w:t>三</w:t>
      </w:r>
      <w:r w:rsidRPr="007301D2">
        <w:rPr>
          <w:rFonts w:eastAsia="標楷體"/>
          <w:sz w:val="22"/>
          <w:szCs w:val="22"/>
        </w:rPr>
        <w:t>)</w:t>
      </w:r>
      <w:r w:rsidRPr="007301D2">
        <w:rPr>
          <w:rFonts w:eastAsia="標楷體"/>
          <w:sz w:val="22"/>
          <w:szCs w:val="22"/>
        </w:rPr>
        <w:t>依第</w:t>
      </w:r>
      <w:r w:rsidRPr="007301D2">
        <w:rPr>
          <w:rFonts w:eastAsia="標楷體"/>
          <w:sz w:val="22"/>
          <w:szCs w:val="22"/>
        </w:rPr>
        <w:t>1</w:t>
      </w:r>
      <w:r w:rsidRPr="007301D2">
        <w:rPr>
          <w:rFonts w:eastAsia="標楷體"/>
          <w:sz w:val="22"/>
          <w:szCs w:val="22"/>
        </w:rPr>
        <w:t>款第</w:t>
      </w:r>
      <w:r w:rsidRPr="007301D2">
        <w:rPr>
          <w:rFonts w:eastAsia="標楷體"/>
          <w:sz w:val="22"/>
          <w:szCs w:val="22"/>
        </w:rPr>
        <w:t>4</w:t>
      </w:r>
      <w:r w:rsidRPr="007301D2">
        <w:rPr>
          <w:rFonts w:eastAsia="標楷體"/>
          <w:sz w:val="22"/>
          <w:szCs w:val="22"/>
        </w:rPr>
        <w:t>目成立爭議處理小組者，約定如下：</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爭議處理小組於爭議發生時成立，得為常設性，或於爭議作成決議後解散。</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爭議處理小組委員之選定：</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當事人雙方應於協議成立爭議處理小組之次日起</w:t>
      </w:r>
      <w:r w:rsidRPr="007301D2">
        <w:rPr>
          <w:rFonts w:eastAsia="標楷體"/>
          <w:sz w:val="22"/>
          <w:szCs w:val="22"/>
        </w:rPr>
        <w:t>10</w:t>
      </w:r>
      <w:r w:rsidRPr="007301D2">
        <w:rPr>
          <w:rFonts w:eastAsia="標楷體"/>
          <w:sz w:val="22"/>
          <w:szCs w:val="22"/>
        </w:rPr>
        <w:t>日內，各自提出</w:t>
      </w:r>
      <w:r w:rsidRPr="007301D2">
        <w:rPr>
          <w:rFonts w:eastAsia="標楷體"/>
          <w:sz w:val="22"/>
          <w:szCs w:val="22"/>
        </w:rPr>
        <w:t>5</w:t>
      </w:r>
      <w:r w:rsidRPr="007301D2">
        <w:rPr>
          <w:rFonts w:eastAsia="標楷體"/>
          <w:sz w:val="22"/>
          <w:szCs w:val="22"/>
        </w:rPr>
        <w:t>位以上</w:t>
      </w:r>
      <w:r w:rsidRPr="007301D2">
        <w:rPr>
          <w:rFonts w:eastAsia="標楷體"/>
          <w:sz w:val="22"/>
          <w:szCs w:val="22"/>
        </w:rPr>
        <w:t>(</w:t>
      </w:r>
      <w:r w:rsidRPr="007301D2">
        <w:rPr>
          <w:rFonts w:eastAsia="標楷體"/>
          <w:sz w:val="22"/>
          <w:szCs w:val="22"/>
        </w:rPr>
        <w:t>含本數</w:t>
      </w:r>
      <w:r w:rsidRPr="007301D2">
        <w:rPr>
          <w:rFonts w:eastAsia="標楷體"/>
          <w:sz w:val="22"/>
          <w:szCs w:val="22"/>
        </w:rPr>
        <w:t>)</w:t>
      </w:r>
      <w:r w:rsidRPr="007301D2">
        <w:rPr>
          <w:rFonts w:eastAsia="標楷體"/>
          <w:sz w:val="22"/>
          <w:szCs w:val="22"/>
        </w:rPr>
        <w:t>之名單，交予對方。</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當事人之一方應於收受他方提出名單之次日起</w:t>
      </w:r>
      <w:r w:rsidRPr="007301D2">
        <w:rPr>
          <w:rFonts w:eastAsia="標楷體"/>
          <w:sz w:val="22"/>
          <w:szCs w:val="22"/>
        </w:rPr>
        <w:t>10</w:t>
      </w:r>
      <w:r w:rsidRPr="007301D2">
        <w:rPr>
          <w:rFonts w:eastAsia="標楷體"/>
          <w:sz w:val="22"/>
          <w:szCs w:val="22"/>
        </w:rPr>
        <w:t>日內，自該名單內選出</w:t>
      </w:r>
      <w:r w:rsidRPr="007301D2">
        <w:rPr>
          <w:rFonts w:eastAsia="標楷體"/>
          <w:sz w:val="22"/>
          <w:szCs w:val="22"/>
        </w:rPr>
        <w:t>1</w:t>
      </w:r>
      <w:r w:rsidRPr="007301D2">
        <w:rPr>
          <w:rFonts w:eastAsia="標楷體"/>
          <w:sz w:val="22"/>
          <w:szCs w:val="22"/>
        </w:rPr>
        <w:t>位作為委員。</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(3)</w:t>
      </w:r>
      <w:r w:rsidRPr="007301D2">
        <w:rPr>
          <w:rFonts w:eastAsia="標楷體"/>
          <w:sz w:val="22"/>
          <w:szCs w:val="22"/>
        </w:rPr>
        <w:t>當事人之一方未依</w:t>
      </w:r>
      <w:r w:rsidRPr="007301D2">
        <w:rPr>
          <w:rFonts w:eastAsia="標楷體"/>
          <w:sz w:val="22"/>
          <w:szCs w:val="22"/>
        </w:rPr>
        <w:t>(1)</w:t>
      </w:r>
      <w:r w:rsidRPr="007301D2">
        <w:rPr>
          <w:rFonts w:eastAsia="標楷體"/>
          <w:sz w:val="22"/>
          <w:szCs w:val="22"/>
        </w:rPr>
        <w:t>提出名單者，為無法合意成立爭議處理小組。</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(4)</w:t>
      </w:r>
      <w:r w:rsidRPr="007301D2">
        <w:rPr>
          <w:rFonts w:eastAsia="標楷體"/>
          <w:sz w:val="22"/>
          <w:szCs w:val="22"/>
        </w:rPr>
        <w:t>當事人之一方未能依</w:t>
      </w:r>
      <w:r w:rsidRPr="007301D2">
        <w:rPr>
          <w:rFonts w:eastAsia="標楷體"/>
          <w:sz w:val="22"/>
          <w:szCs w:val="22"/>
        </w:rPr>
        <w:t>(2)</w:t>
      </w:r>
      <w:r w:rsidRPr="007301D2">
        <w:rPr>
          <w:rFonts w:eastAsia="標楷體"/>
          <w:sz w:val="22"/>
          <w:szCs w:val="22"/>
        </w:rPr>
        <w:t>自名單內選出委員，且他方不願變更名單者，為無法合意成立爭議處理小組。</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3.</w:t>
      </w:r>
      <w:r w:rsidRPr="007301D2">
        <w:rPr>
          <w:rFonts w:eastAsia="標楷體"/>
          <w:sz w:val="22"/>
          <w:szCs w:val="22"/>
        </w:rPr>
        <w:t>爭議處理小組召集委員之選定：</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二位委員經選定之次日起</w:t>
      </w:r>
      <w:r w:rsidRPr="007301D2">
        <w:rPr>
          <w:rFonts w:eastAsia="標楷體"/>
          <w:sz w:val="22"/>
          <w:szCs w:val="22"/>
        </w:rPr>
        <w:t>10</w:t>
      </w:r>
      <w:r w:rsidRPr="007301D2">
        <w:rPr>
          <w:rFonts w:eastAsia="標楷體"/>
          <w:sz w:val="22"/>
          <w:szCs w:val="22"/>
        </w:rPr>
        <w:t>日內，由雙方或雙方選定之委員自前目</w:t>
      </w:r>
      <w:r w:rsidRPr="007301D2">
        <w:rPr>
          <w:rFonts w:eastAsia="標楷體"/>
          <w:sz w:val="22"/>
          <w:szCs w:val="22"/>
        </w:rPr>
        <w:t>(1)</w:t>
      </w:r>
      <w:r w:rsidRPr="007301D2">
        <w:rPr>
          <w:rFonts w:eastAsia="標楷體"/>
          <w:sz w:val="22"/>
          <w:szCs w:val="22"/>
        </w:rPr>
        <w:t>名單中共推</w:t>
      </w:r>
      <w:r w:rsidRPr="007301D2">
        <w:rPr>
          <w:rFonts w:eastAsia="標楷體"/>
          <w:sz w:val="22"/>
          <w:szCs w:val="22"/>
        </w:rPr>
        <w:t>1</w:t>
      </w:r>
      <w:r w:rsidRPr="007301D2">
        <w:rPr>
          <w:rFonts w:eastAsia="標楷體"/>
          <w:sz w:val="22"/>
          <w:szCs w:val="22"/>
        </w:rPr>
        <w:t>人作為召集委員。</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未能依</w:t>
      </w:r>
      <w:r w:rsidRPr="007301D2">
        <w:rPr>
          <w:rFonts w:eastAsia="標楷體"/>
          <w:sz w:val="22"/>
          <w:szCs w:val="22"/>
        </w:rPr>
        <w:t>(1)</w:t>
      </w:r>
      <w:r w:rsidRPr="007301D2">
        <w:rPr>
          <w:rFonts w:eastAsia="標楷體"/>
          <w:sz w:val="22"/>
          <w:szCs w:val="22"/>
        </w:rPr>
        <w:t>共推召集委員者，為無法合意成立爭議處理小組。</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4.</w:t>
      </w:r>
      <w:r w:rsidRPr="007301D2">
        <w:rPr>
          <w:rFonts w:eastAsia="標楷體"/>
          <w:sz w:val="22"/>
          <w:szCs w:val="22"/>
        </w:rPr>
        <w:t>當事人之一方得就爭議事項，以書面通知爭議處理小組召集委員，請求小組協調及作成決議，並將繕本送達他方。該書面通知應包括爭議標的、爭議事實及參考資料、建議解決方案。他方應於收受通知之次日起</w:t>
      </w:r>
      <w:r w:rsidRPr="007301D2">
        <w:rPr>
          <w:rFonts w:eastAsia="標楷體"/>
          <w:sz w:val="22"/>
          <w:szCs w:val="22"/>
        </w:rPr>
        <w:t>14</w:t>
      </w:r>
      <w:r w:rsidRPr="007301D2">
        <w:rPr>
          <w:rFonts w:eastAsia="標楷體"/>
          <w:sz w:val="22"/>
          <w:szCs w:val="22"/>
        </w:rPr>
        <w:t>日內提出書面回應及建議解決方案，並將繕本送達他方。</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5.</w:t>
      </w:r>
      <w:r w:rsidRPr="007301D2">
        <w:rPr>
          <w:rFonts w:eastAsia="標楷體"/>
          <w:sz w:val="22"/>
          <w:szCs w:val="22"/>
        </w:rPr>
        <w:t>爭議處理小組會議：</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(1)</w:t>
      </w:r>
      <w:r w:rsidRPr="007301D2">
        <w:rPr>
          <w:rFonts w:eastAsia="標楷體"/>
          <w:sz w:val="22"/>
          <w:szCs w:val="22"/>
        </w:rPr>
        <w:t>召集委員應於收受協調請求之次日起</w:t>
      </w:r>
      <w:r w:rsidRPr="007301D2">
        <w:rPr>
          <w:rFonts w:eastAsia="標楷體"/>
          <w:sz w:val="22"/>
          <w:szCs w:val="22"/>
        </w:rPr>
        <w:t>30</w:t>
      </w:r>
      <w:r w:rsidRPr="007301D2">
        <w:rPr>
          <w:rFonts w:eastAsia="標楷體"/>
          <w:sz w:val="22"/>
          <w:szCs w:val="22"/>
        </w:rPr>
        <w:t>日內召開會議，並擔任主席。委員應親自出席會</w:t>
      </w:r>
      <w:r w:rsidRPr="007301D2">
        <w:rPr>
          <w:rFonts w:eastAsia="標楷體"/>
          <w:sz w:val="22"/>
          <w:szCs w:val="22"/>
        </w:rPr>
        <w:lastRenderedPageBreak/>
        <w:t>議，獨立、公正處理爭議，並保守秘密。</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(2)</w:t>
      </w:r>
      <w:r w:rsidRPr="007301D2">
        <w:rPr>
          <w:rFonts w:eastAsia="標楷體"/>
          <w:sz w:val="22"/>
          <w:szCs w:val="22"/>
        </w:rPr>
        <w:t>會議應通知當事人到場陳述意見，並得視需要邀請專家、學者或其他必要人員列席，會議之過程應作成書面紀錄。</w:t>
      </w:r>
    </w:p>
    <w:p w:rsidR="00B1197D" w:rsidRPr="007301D2" w:rsidRDefault="00B1197D" w:rsidP="00FC77E8">
      <w:pPr>
        <w:spacing w:line="240" w:lineRule="exact"/>
        <w:ind w:left="1588" w:hanging="454"/>
        <w:jc w:val="both"/>
        <w:rPr>
          <w:rFonts w:eastAsia="標楷體"/>
          <w:sz w:val="22"/>
          <w:szCs w:val="22"/>
        </w:rPr>
      </w:pPr>
      <w:r w:rsidRPr="007301D2">
        <w:rPr>
          <w:rFonts w:eastAsia="標楷體"/>
          <w:sz w:val="22"/>
          <w:szCs w:val="22"/>
        </w:rPr>
        <w:t>(3)</w:t>
      </w:r>
      <w:r w:rsidRPr="007301D2">
        <w:rPr>
          <w:rFonts w:eastAsia="標楷體"/>
          <w:sz w:val="22"/>
          <w:szCs w:val="22"/>
        </w:rPr>
        <w:t>小組應於收受協調請求之次日起</w:t>
      </w:r>
      <w:r w:rsidRPr="007301D2">
        <w:rPr>
          <w:rFonts w:eastAsia="標楷體"/>
          <w:sz w:val="22"/>
          <w:szCs w:val="22"/>
        </w:rPr>
        <w:t>90</w:t>
      </w:r>
      <w:r w:rsidRPr="007301D2">
        <w:rPr>
          <w:rFonts w:eastAsia="標楷體"/>
          <w:sz w:val="22"/>
          <w:szCs w:val="22"/>
        </w:rPr>
        <w:t>日內作成合理之決議，並以書面通知雙方。</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6.</w:t>
      </w:r>
      <w:r w:rsidRPr="007301D2">
        <w:rPr>
          <w:rFonts w:eastAsia="標楷體"/>
          <w:sz w:val="22"/>
          <w:szCs w:val="22"/>
        </w:rPr>
        <w:t>爭議處理小組委員應迴避之事由，參照採購申訴審議委員會組織準則第</w:t>
      </w:r>
      <w:r w:rsidRPr="007301D2">
        <w:rPr>
          <w:rFonts w:eastAsia="標楷體"/>
          <w:sz w:val="22"/>
          <w:szCs w:val="22"/>
        </w:rPr>
        <w:t>13</w:t>
      </w:r>
      <w:r w:rsidRPr="007301D2">
        <w:rPr>
          <w:rFonts w:eastAsia="標楷體"/>
          <w:sz w:val="22"/>
          <w:szCs w:val="22"/>
        </w:rPr>
        <w:t>條規定。委員因迴避或其他事由出缺者，依第</w:t>
      </w:r>
      <w:r w:rsidRPr="007301D2">
        <w:rPr>
          <w:rFonts w:eastAsia="標楷體"/>
          <w:sz w:val="22"/>
          <w:szCs w:val="22"/>
        </w:rPr>
        <w:t>2</w:t>
      </w:r>
      <w:r w:rsidRPr="007301D2">
        <w:rPr>
          <w:rFonts w:eastAsia="標楷體"/>
          <w:sz w:val="22"/>
          <w:szCs w:val="22"/>
        </w:rPr>
        <w:t>目、第</w:t>
      </w:r>
      <w:r w:rsidRPr="007301D2">
        <w:rPr>
          <w:rFonts w:eastAsia="標楷體"/>
          <w:sz w:val="22"/>
          <w:szCs w:val="22"/>
        </w:rPr>
        <w:t>3</w:t>
      </w:r>
      <w:r w:rsidRPr="007301D2">
        <w:rPr>
          <w:rFonts w:eastAsia="標楷體"/>
          <w:sz w:val="22"/>
          <w:szCs w:val="22"/>
        </w:rPr>
        <w:t>目辦理。</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7.</w:t>
      </w:r>
      <w:r w:rsidRPr="007301D2">
        <w:rPr>
          <w:rFonts w:eastAsia="標楷體"/>
          <w:sz w:val="22"/>
          <w:szCs w:val="22"/>
        </w:rPr>
        <w:t>爭議處理小組就爭議所為之決議，除任一方於收受決議後</w:t>
      </w:r>
      <w:r w:rsidRPr="007301D2">
        <w:rPr>
          <w:rFonts w:eastAsia="標楷體"/>
          <w:sz w:val="22"/>
          <w:szCs w:val="22"/>
        </w:rPr>
        <w:t>14</w:t>
      </w:r>
      <w:r w:rsidRPr="007301D2">
        <w:rPr>
          <w:rFonts w:eastAsia="標楷體"/>
          <w:sz w:val="22"/>
          <w:szCs w:val="22"/>
        </w:rPr>
        <w:t>日內以書面向召集委員及他方表示異議外，視為協調成立，有契約之拘束力。惟涉及改變契約內容者，雙方應先辦理契約變更。如有爭議，得再循爭議處理程序辦理。</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8.</w:t>
      </w:r>
      <w:r w:rsidRPr="007301D2">
        <w:rPr>
          <w:rFonts w:eastAsia="標楷體"/>
          <w:sz w:val="22"/>
          <w:szCs w:val="22"/>
        </w:rPr>
        <w:t>爭議事項經一方請求協調，爭議處理小組未能依第</w:t>
      </w:r>
      <w:r w:rsidRPr="007301D2">
        <w:rPr>
          <w:rFonts w:eastAsia="標楷體"/>
          <w:sz w:val="22"/>
          <w:szCs w:val="22"/>
        </w:rPr>
        <w:t>5</w:t>
      </w:r>
      <w:r w:rsidRPr="007301D2">
        <w:rPr>
          <w:rFonts w:eastAsia="標楷體"/>
          <w:sz w:val="22"/>
          <w:szCs w:val="22"/>
        </w:rPr>
        <w:t>目或當事人協議之期限召開會議或作成決議，或任一方於收受決議後</w:t>
      </w:r>
      <w:r w:rsidRPr="007301D2">
        <w:rPr>
          <w:rFonts w:eastAsia="標楷體"/>
          <w:sz w:val="22"/>
          <w:szCs w:val="22"/>
        </w:rPr>
        <w:t>14</w:t>
      </w:r>
      <w:r w:rsidRPr="007301D2">
        <w:rPr>
          <w:rFonts w:eastAsia="標楷體"/>
          <w:sz w:val="22"/>
          <w:szCs w:val="22"/>
        </w:rPr>
        <w:t>日內以書面表示異議者，協調不成立，雙方得依第</w:t>
      </w:r>
      <w:r w:rsidRPr="007301D2">
        <w:rPr>
          <w:rFonts w:eastAsia="標楷體"/>
          <w:sz w:val="22"/>
          <w:szCs w:val="22"/>
        </w:rPr>
        <w:t>1</w:t>
      </w:r>
      <w:r w:rsidRPr="007301D2">
        <w:rPr>
          <w:rFonts w:eastAsia="標楷體"/>
          <w:sz w:val="22"/>
          <w:szCs w:val="22"/>
        </w:rPr>
        <w:t>款所定其他方式辦理。</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9.</w:t>
      </w:r>
      <w:r w:rsidRPr="007301D2">
        <w:rPr>
          <w:rFonts w:eastAsia="標楷體"/>
          <w:sz w:val="22"/>
          <w:szCs w:val="22"/>
        </w:rPr>
        <w:t>爭議處理小組運作所需經費，由契約雙方平均負擔。</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10.</w:t>
      </w:r>
      <w:r w:rsidRPr="007301D2">
        <w:rPr>
          <w:rFonts w:eastAsia="標楷體"/>
          <w:sz w:val="22"/>
          <w:szCs w:val="22"/>
        </w:rPr>
        <w:t>本款所定期限及其他必要事項，得由雙方另行協議。</w:t>
      </w:r>
    </w:p>
    <w:p w:rsidR="00B1197D" w:rsidRPr="00FC77E8" w:rsidRDefault="00B1197D" w:rsidP="00FC77E8">
      <w:pPr>
        <w:spacing w:line="240" w:lineRule="exact"/>
        <w:ind w:leftChars="352" w:left="849" w:hangingChars="2" w:hanging="4"/>
        <w:jc w:val="both"/>
        <w:rPr>
          <w:rFonts w:ascii="標楷體" w:eastAsia="標楷體" w:hAnsi="標楷體"/>
          <w:sz w:val="22"/>
          <w:szCs w:val="22"/>
        </w:rPr>
      </w:pPr>
      <w:r w:rsidRPr="00FC77E8">
        <w:rPr>
          <w:rFonts w:ascii="標楷體" w:eastAsia="標楷體" w:hAnsi="標楷體" w:hint="eastAsia"/>
          <w:sz w:val="22"/>
          <w:szCs w:val="22"/>
        </w:rPr>
        <w:t xml:space="preserve">　　　　　　　　</w:t>
      </w:r>
    </w:p>
    <w:p w:rsidR="00B1197D" w:rsidRPr="00FC77E8" w:rsidRDefault="00B1197D" w:rsidP="00FC77E8">
      <w:pPr>
        <w:spacing w:line="240" w:lineRule="exact"/>
        <w:ind w:left="851" w:hanging="567"/>
        <w:jc w:val="both"/>
        <w:rPr>
          <w:rFonts w:ascii="標楷體" w:eastAsia="標楷體" w:hAnsi="標楷體"/>
          <w:sz w:val="22"/>
          <w:szCs w:val="22"/>
        </w:rPr>
      </w:pPr>
      <w:r w:rsidRPr="00FC77E8">
        <w:rPr>
          <w:rFonts w:ascii="標楷體" w:eastAsia="標楷體" w:hAnsi="標楷體" w:hint="eastAsia"/>
          <w:sz w:val="22"/>
          <w:szCs w:val="22"/>
        </w:rPr>
        <w:t>(四)履約爭議發生後，履約事項之處理原則如下：</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1.</w:t>
      </w:r>
      <w:r w:rsidRPr="007301D2">
        <w:rPr>
          <w:rFonts w:eastAsia="標楷體"/>
          <w:sz w:val="22"/>
          <w:szCs w:val="22"/>
        </w:rPr>
        <w:t>與爭議無關或不受影響之部分應繼續履約。但經機關同意無須履約者不在此限。</w:t>
      </w:r>
    </w:p>
    <w:p w:rsidR="00B1197D" w:rsidRPr="007301D2" w:rsidRDefault="00B1197D" w:rsidP="00FC77E8">
      <w:pPr>
        <w:spacing w:line="240" w:lineRule="exact"/>
        <w:ind w:left="1134" w:right="57" w:hanging="284"/>
        <w:jc w:val="both"/>
        <w:rPr>
          <w:rFonts w:eastAsia="標楷體"/>
          <w:sz w:val="22"/>
          <w:szCs w:val="22"/>
        </w:rPr>
      </w:pPr>
      <w:r w:rsidRPr="007301D2">
        <w:rPr>
          <w:rFonts w:eastAsia="標楷體"/>
          <w:sz w:val="22"/>
          <w:szCs w:val="22"/>
        </w:rPr>
        <w:t>2.</w:t>
      </w:r>
      <w:r w:rsidRPr="007301D2">
        <w:rPr>
          <w:rFonts w:eastAsia="標楷體"/>
          <w:sz w:val="22"/>
          <w:szCs w:val="22"/>
        </w:rPr>
        <w:t>廠商因爭議而暫停履約，其經爭議處理結果被認定無理由者，不得就暫停履約之部分要求延長履約期限或免除契約責任。</w:t>
      </w:r>
    </w:p>
    <w:p w:rsidR="00B1197D" w:rsidRPr="00FC77E8" w:rsidRDefault="00B1197D" w:rsidP="00FC77E8">
      <w:pPr>
        <w:spacing w:line="240" w:lineRule="exact"/>
        <w:ind w:left="851" w:hanging="567"/>
        <w:jc w:val="both"/>
        <w:rPr>
          <w:rFonts w:ascii="標楷體" w:eastAsia="標楷體" w:hAnsi="標楷體"/>
          <w:color w:val="FF0000"/>
          <w:sz w:val="22"/>
          <w:szCs w:val="22"/>
        </w:rPr>
      </w:pPr>
      <w:r w:rsidRPr="00FC77E8">
        <w:rPr>
          <w:rFonts w:ascii="標楷體" w:eastAsia="標楷體" w:hAnsi="標楷體" w:hint="eastAsia"/>
          <w:sz w:val="22"/>
          <w:szCs w:val="22"/>
        </w:rPr>
        <w:t>(五)本契約以中華民國法律為準據法，並以機關所在地之地方法院為第一審管轄法院。</w:t>
      </w:r>
    </w:p>
    <w:p w:rsidR="00B1197D" w:rsidRPr="00FC77E8" w:rsidRDefault="00B1197D" w:rsidP="00FC77E8">
      <w:pPr>
        <w:spacing w:line="240" w:lineRule="exact"/>
        <w:ind w:left="624" w:hanging="340"/>
        <w:jc w:val="both"/>
        <w:rPr>
          <w:rFonts w:ascii="標楷體" w:eastAsia="標楷體" w:hAnsi="標楷體"/>
          <w:sz w:val="22"/>
          <w:szCs w:val="22"/>
        </w:rPr>
      </w:pPr>
      <w:r w:rsidRPr="00FC77E8">
        <w:rPr>
          <w:rFonts w:ascii="標楷體" w:eastAsia="標楷體" w:hAnsi="標楷體" w:hint="eastAsia"/>
          <w:sz w:val="22"/>
          <w:szCs w:val="22"/>
        </w:rPr>
        <w:t></w:t>
      </w:r>
    </w:p>
    <w:p w:rsidR="00B1197D" w:rsidRPr="00FC77E8" w:rsidRDefault="00B1197D" w:rsidP="00FC77E8">
      <w:pPr>
        <w:spacing w:line="240" w:lineRule="exact"/>
        <w:ind w:left="692" w:hanging="692"/>
        <w:jc w:val="both"/>
        <w:textDirection w:val="lrTbV"/>
        <w:rPr>
          <w:rFonts w:ascii="標楷體" w:eastAsia="標楷體" w:hAnsi="標楷體"/>
          <w:b/>
          <w:sz w:val="22"/>
          <w:szCs w:val="22"/>
        </w:rPr>
      </w:pPr>
      <w:r w:rsidRPr="00FC77E8">
        <w:rPr>
          <w:rFonts w:ascii="標楷體" w:eastAsia="標楷體" w:hAnsi="標楷體" w:hint="eastAsia"/>
          <w:b/>
          <w:sz w:val="22"/>
          <w:szCs w:val="22"/>
        </w:rPr>
        <w:t>第</w:t>
      </w:r>
      <w:r>
        <w:rPr>
          <w:rFonts w:ascii="標楷體" w:eastAsia="標楷體" w:hAnsi="標楷體"/>
          <w:b/>
          <w:sz w:val="22"/>
          <w:szCs w:val="22"/>
        </w:rPr>
        <w:t>二十</w:t>
      </w:r>
      <w:r w:rsidRPr="00FC77E8">
        <w:rPr>
          <w:rFonts w:ascii="標楷體" w:eastAsia="標楷體" w:hAnsi="標楷體" w:hint="eastAsia"/>
          <w:b/>
          <w:sz w:val="22"/>
          <w:szCs w:val="22"/>
        </w:rPr>
        <w:t>條  其他</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(一)廠商對於履約所僱用之人員，不得有歧視性別、原住民、身心障礙或弱勢團體人士之情事。</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(二)廠商履約時不得僱用機關之人員或受機關委託辦理契約事項之機構之人員。</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(三)廠商授權之代表應通曉中文或機關同意之其他語文。未通曉者，廠商應備翻譯人員。</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(四)機關與廠商間之履約事項，其涉及國際運輸或信用狀等事項，契約未予載明者，依國際貿易慣例。</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(五)機關及廠商於履約期間應分別指定授權代表，為履約期間雙方協調與契約有關事項之代表人。</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(六)依據「政治獻金法」第7條規定，與政府機關（構）有巨額採購契約，且在履約期間之廠商，不得捐贈政治獻金。</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sz w:val="22"/>
          <w:szCs w:val="22"/>
        </w:rPr>
        <w:t>(七)</w:t>
      </w:r>
      <w:r w:rsidRPr="00FC77E8">
        <w:rPr>
          <w:rFonts w:ascii="標楷體" w:eastAsia="標楷體" w:hAnsi="標楷體" w:hint="eastAsia"/>
          <w:sz w:val="22"/>
          <w:szCs w:val="22"/>
        </w:rPr>
        <w:t xml:space="preserve"> 廠商履約期間所指派員工在本校如有發生性別平等教育法第</w:t>
      </w:r>
      <w:r w:rsidRPr="00FC77E8">
        <w:rPr>
          <w:rFonts w:ascii="標楷體" w:eastAsia="標楷體" w:hAnsi="標楷體"/>
          <w:sz w:val="22"/>
          <w:szCs w:val="22"/>
        </w:rPr>
        <w:t>27-1條規定之性侵害、性騷擾或性霸凌等行為，廠商及其所屬人員應無條件配合本校性別平等教育委員會進行調查事宜，並應到場陳述意見。調查期間，廠商應立即更換該人員，有下列情形者: (1)經性別平等教育委員會調查屬實，認定情節重大者；(2)廠商及其所屬人員不配合調查者；(3)調查期間廠商未立即更換該人員者，本校得與廠商解除或終止契約，廠商並應負連帶賠償責任。</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sz w:val="22"/>
          <w:szCs w:val="22"/>
        </w:rPr>
        <w:t>八)</w:t>
      </w:r>
      <w:r w:rsidRPr="00FC77E8">
        <w:rPr>
          <w:rFonts w:ascii="標楷體" w:eastAsia="標楷體" w:hAnsi="標楷體" w:hint="eastAsia"/>
          <w:sz w:val="22"/>
          <w:szCs w:val="22"/>
        </w:rPr>
        <w:t xml:space="preserve"> 履約期間廠商須指派人員常駐本校服務者，廠商應先確認所屬人員</w:t>
      </w:r>
      <w:r w:rsidRPr="00FC77E8">
        <w:rPr>
          <w:rFonts w:ascii="標楷體" w:eastAsia="標楷體" w:hAnsi="標楷體"/>
          <w:sz w:val="22"/>
          <w:szCs w:val="22"/>
        </w:rPr>
        <w:t>無</w:t>
      </w:r>
      <w:r w:rsidRPr="00FC77E8">
        <w:rPr>
          <w:rFonts w:ascii="標楷體" w:eastAsia="標楷體" w:hAnsi="標楷體" w:hint="eastAsia"/>
          <w:sz w:val="22"/>
          <w:szCs w:val="22"/>
        </w:rPr>
        <w:t>性別平等教育法第</w:t>
      </w:r>
      <w:r w:rsidRPr="00FC77E8">
        <w:rPr>
          <w:rFonts w:ascii="標楷體" w:eastAsia="標楷體" w:hAnsi="標楷體"/>
          <w:sz w:val="22"/>
          <w:szCs w:val="22"/>
        </w:rPr>
        <w:t>27-1條規定之性侵害、性騷擾或性霸凌等犯罪紀錄，並由派駐人員簽署切結書，再行派駐本校，切結書須送本校備查。如經本校查證有不實者，本校得扣罰廠商違約金2萬元，廠商並應立即更換人員。</w:t>
      </w:r>
    </w:p>
    <w:p w:rsidR="00B1197D" w:rsidRPr="00FC77E8" w:rsidRDefault="00B1197D" w:rsidP="00FC77E8">
      <w:pPr>
        <w:spacing w:line="240" w:lineRule="exact"/>
        <w:ind w:left="851" w:hanging="567"/>
        <w:jc w:val="both"/>
        <w:textDirection w:val="lrTbV"/>
        <w:rPr>
          <w:rFonts w:ascii="標楷體" w:eastAsia="標楷體" w:hAnsi="標楷體"/>
          <w:sz w:val="22"/>
          <w:szCs w:val="22"/>
        </w:rPr>
      </w:pPr>
      <w:r w:rsidRPr="00FC77E8">
        <w:rPr>
          <w:rFonts w:ascii="標楷體" w:eastAsia="標楷體" w:hAnsi="標楷體" w:hint="eastAsia"/>
          <w:sz w:val="22"/>
          <w:szCs w:val="22"/>
        </w:rPr>
        <w:t>(</w:t>
      </w:r>
      <w:r w:rsidRPr="00FC77E8">
        <w:rPr>
          <w:rFonts w:ascii="標楷體" w:eastAsia="標楷體" w:hAnsi="標楷體"/>
          <w:sz w:val="22"/>
          <w:szCs w:val="22"/>
        </w:rPr>
        <w:t>九</w:t>
      </w:r>
      <w:r w:rsidRPr="00FC77E8">
        <w:rPr>
          <w:rFonts w:ascii="標楷體" w:eastAsia="標楷體" w:hAnsi="標楷體" w:hint="eastAsia"/>
          <w:sz w:val="22"/>
          <w:szCs w:val="22"/>
        </w:rPr>
        <w:t>)</w:t>
      </w:r>
      <w:r w:rsidRPr="00FC77E8">
        <w:rPr>
          <w:rFonts w:ascii="標楷體" w:eastAsia="標楷體" w:hAnsi="標楷體"/>
          <w:sz w:val="22"/>
          <w:szCs w:val="22"/>
        </w:rPr>
        <w:t xml:space="preserve"> </w:t>
      </w:r>
      <w:r w:rsidRPr="00FC77E8">
        <w:rPr>
          <w:rFonts w:ascii="標楷體" w:eastAsia="標楷體" w:hAnsi="標楷體" w:hint="eastAsia"/>
          <w:sz w:val="22"/>
          <w:szCs w:val="22"/>
        </w:rPr>
        <w:t>本契約未載明之事項，依</w:t>
      </w:r>
      <w:r w:rsidRPr="002122AE">
        <w:rPr>
          <w:rFonts w:ascii="標楷體" w:eastAsia="標楷體" w:hAnsi="標楷體"/>
          <w:sz w:val="22"/>
          <w:szCs w:val="22"/>
        </w:rPr>
        <w:t>「國家重點領域產學合作及人才培育創新條例」、國立陽明交通大學產學創新研究學院採購作業要點」</w:t>
      </w:r>
      <w:r w:rsidRPr="00FC77E8">
        <w:rPr>
          <w:rFonts w:ascii="標楷體" w:eastAsia="標楷體" w:hAnsi="標楷體" w:hint="eastAsia"/>
          <w:sz w:val="22"/>
          <w:szCs w:val="22"/>
        </w:rPr>
        <w:t>及民法等相關法令。</w:t>
      </w:r>
    </w:p>
    <w:p w:rsidR="00B1197D" w:rsidRDefault="00B1197D">
      <w:pPr>
        <w:spacing w:line="400" w:lineRule="exact"/>
        <w:ind w:left="964" w:hanging="680"/>
        <w:jc w:val="right"/>
        <w:textDirection w:val="lrTbV"/>
        <w:rPr>
          <w:rFonts w:ascii="標楷體" w:eastAsia="標楷體" w:hAnsi="標楷體"/>
          <w:sz w:val="28"/>
        </w:rPr>
        <w:sectPr w:rsidR="00B1197D" w:rsidSect="00B1197D">
          <w:headerReference w:type="default" r:id="rId8"/>
          <w:footerReference w:type="even" r:id="rId9"/>
          <w:footerReference w:type="default" r:id="rId10"/>
          <w:pgSz w:w="11907" w:h="16840" w:code="9"/>
          <w:pgMar w:top="851" w:right="851" w:bottom="851" w:left="1134" w:header="567" w:footer="567" w:gutter="0"/>
          <w:pgNumType w:start="1"/>
          <w:cols w:space="425"/>
          <w:docGrid w:linePitch="340"/>
        </w:sectPr>
      </w:pPr>
    </w:p>
    <w:p w:rsidR="00B1197D" w:rsidRPr="00D50068" w:rsidRDefault="00B1197D">
      <w:pPr>
        <w:spacing w:line="400" w:lineRule="exact"/>
        <w:ind w:left="964" w:hanging="680"/>
        <w:jc w:val="right"/>
        <w:textDirection w:val="lrTbV"/>
        <w:rPr>
          <w:rFonts w:ascii="標楷體" w:eastAsia="標楷體" w:hAnsi="標楷體"/>
          <w:sz w:val="28"/>
        </w:rPr>
      </w:pPr>
    </w:p>
    <w:sectPr w:rsidR="00B1197D" w:rsidRPr="00D50068" w:rsidSect="00B1197D">
      <w:headerReference w:type="default" r:id="rId11"/>
      <w:footerReference w:type="even" r:id="rId12"/>
      <w:footerReference w:type="default" r:id="rId13"/>
      <w:type w:val="continuous"/>
      <w:pgSz w:w="11907" w:h="16840" w:code="9"/>
      <w:pgMar w:top="851" w:right="851" w:bottom="851" w:left="1134" w:header="567" w:footer="567" w:gutter="0"/>
      <w:cols w:space="425"/>
      <w:docGrid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DFE" w:rsidRDefault="00193DFE">
      <w:r>
        <w:separator/>
      </w:r>
    </w:p>
  </w:endnote>
  <w:endnote w:type="continuationSeparator" w:id="0">
    <w:p w:rsidR="00193DFE" w:rsidRDefault="0019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華康楷書體W5">
    <w:charset w:val="88"/>
    <w:family w:val="modern"/>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7D" w:rsidRDefault="00B119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1197D" w:rsidRDefault="00B1197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793329"/>
      <w:docPartObj>
        <w:docPartGallery w:val="Page Numbers (Bottom of Page)"/>
        <w:docPartUnique/>
      </w:docPartObj>
    </w:sdtPr>
    <w:sdtContent>
      <w:p w:rsidR="00B1197D" w:rsidRDefault="00B1197D">
        <w:pPr>
          <w:pStyle w:val="a5"/>
          <w:jc w:val="center"/>
        </w:pPr>
        <w:r>
          <w:fldChar w:fldCharType="begin"/>
        </w:r>
        <w:r>
          <w:instrText>PAGE   \* MERGEFORMAT</w:instrText>
        </w:r>
        <w:r>
          <w:fldChar w:fldCharType="separate"/>
        </w:r>
        <w:r w:rsidRPr="00B1197D">
          <w:rPr>
            <w:noProof/>
            <w:lang w:val="zh-TW"/>
          </w:rPr>
          <w:t>14</w:t>
        </w:r>
        <w:r>
          <w:fldChar w:fldCharType="end"/>
        </w:r>
        <w:r>
          <w:t xml:space="preserve"> of 14</w:t>
        </w:r>
      </w:p>
    </w:sdtContent>
  </w:sdt>
  <w:p w:rsidR="00B1197D" w:rsidRDefault="00B1197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A8" w:rsidRDefault="00EA15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494F">
      <w:rPr>
        <w:rStyle w:val="a7"/>
        <w:noProof/>
      </w:rPr>
      <w:t>1</w:t>
    </w:r>
    <w:r>
      <w:rPr>
        <w:rStyle w:val="a7"/>
      </w:rPr>
      <w:fldChar w:fldCharType="end"/>
    </w:r>
  </w:p>
  <w:p w:rsidR="00EA15A8" w:rsidRDefault="00EA15A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25769"/>
      <w:docPartObj>
        <w:docPartGallery w:val="Page Numbers (Bottom of Page)"/>
        <w:docPartUnique/>
      </w:docPartObj>
    </w:sdtPr>
    <w:sdtEndPr/>
    <w:sdtContent>
      <w:p w:rsidR="00EA15A8" w:rsidRDefault="00EA15A8">
        <w:pPr>
          <w:pStyle w:val="a5"/>
          <w:jc w:val="center"/>
        </w:pPr>
        <w:r>
          <w:fldChar w:fldCharType="begin"/>
        </w:r>
        <w:r>
          <w:instrText>PAGE   \* MERGEFORMAT</w:instrText>
        </w:r>
        <w:r>
          <w:fldChar w:fldCharType="separate"/>
        </w:r>
        <w:r w:rsidR="00B1197D" w:rsidRPr="00B1197D">
          <w:rPr>
            <w:noProof/>
            <w:lang w:val="zh-TW"/>
          </w:rPr>
          <w:t>1</w:t>
        </w:r>
        <w:r>
          <w:fldChar w:fldCharType="end"/>
        </w:r>
        <w:r>
          <w:t xml:space="preserve"> of 14</w:t>
        </w:r>
      </w:p>
    </w:sdtContent>
  </w:sdt>
  <w:p w:rsidR="00EA15A8" w:rsidRDefault="00EA15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DFE" w:rsidRDefault="00193DFE">
      <w:r>
        <w:separator/>
      </w:r>
    </w:p>
  </w:footnote>
  <w:footnote w:type="continuationSeparator" w:id="0">
    <w:p w:rsidR="00193DFE" w:rsidRDefault="00193D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7D" w:rsidRDefault="00B1197D" w:rsidP="00F402D0">
    <w:pPr>
      <w:pStyle w:val="a8"/>
      <w:tabs>
        <w:tab w:val="clear" w:pos="4153"/>
        <w:tab w:val="clear" w:pos="8306"/>
        <w:tab w:val="center" w:pos="4961"/>
        <w:tab w:val="right" w:pos="9922"/>
      </w:tabs>
    </w:pPr>
    <w:r>
      <w:ptab w:relativeTo="margin" w:alignment="center" w:leader="none"/>
    </w:r>
    <w:r>
      <w:ptab w:relativeTo="margin" w:alignment="right" w:leader="none"/>
    </w:r>
    <w:r w:rsidRPr="009D19FB">
      <w:rPr>
        <w:noProof/>
        <w:sz w:val="16"/>
        <w:szCs w:val="16"/>
      </w:rPr>
      <w:t>B113055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A8" w:rsidRDefault="00EA15A8" w:rsidP="00F402D0">
    <w:pPr>
      <w:pStyle w:val="a8"/>
      <w:tabs>
        <w:tab w:val="clear" w:pos="4153"/>
        <w:tab w:val="clear" w:pos="8306"/>
        <w:tab w:val="center" w:pos="4961"/>
        <w:tab w:val="right" w:pos="9922"/>
      </w:tabs>
    </w:pPr>
    <w:r>
      <w:ptab w:relativeTo="margin" w:alignment="center" w:leader="none"/>
    </w:r>
    <w:r>
      <w:ptab w:relativeTo="margin" w:alignment="right" w:leader="none"/>
    </w:r>
    <w:r w:rsidR="00C428B5">
      <w:rPr>
        <w:noProof/>
        <w:sz w:val="16"/>
        <w:szCs w:val="16"/>
      </w:rPr>
      <w:t>«</w:t>
    </w:r>
    <w:r w:rsidR="00C428B5">
      <w:rPr>
        <w:rFonts w:hint="eastAsia"/>
        <w:noProof/>
        <w:sz w:val="16"/>
        <w:szCs w:val="16"/>
      </w:rPr>
      <w:t>案號</w:t>
    </w:r>
    <w:r w:rsidR="00C428B5">
      <w:rPr>
        <w:noProof/>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1">
    <w:nsid w:val="089F740C"/>
    <w:multiLevelType w:val="hybridMultilevel"/>
    <w:tmpl w:val="AACE19D6"/>
    <w:lvl w:ilvl="0" w:tplc="3FC4BD1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1">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 w15:restartNumberingAfterBreak="1">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1">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5" w15:restartNumberingAfterBreak="1">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1">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1">
    <w:nsid w:val="2C8515A1"/>
    <w:multiLevelType w:val="hybridMultilevel"/>
    <w:tmpl w:val="ED08D092"/>
    <w:lvl w:ilvl="0" w:tplc="4C966E1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1">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9" w15:restartNumberingAfterBreak="1">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10" w15:restartNumberingAfterBreak="1">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1">
    <w:nsid w:val="4BCE74F6"/>
    <w:multiLevelType w:val="hybridMultilevel"/>
    <w:tmpl w:val="0A5A753C"/>
    <w:lvl w:ilvl="0" w:tplc="256AA5B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1">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3" w15:restartNumberingAfterBreak="1">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4" w15:restartNumberingAfterBreak="1">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1">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1">
    <w:nsid w:val="588E7691"/>
    <w:multiLevelType w:val="hybridMultilevel"/>
    <w:tmpl w:val="98ACA53A"/>
    <w:lvl w:ilvl="0" w:tplc="1B2499E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1">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15:restartNumberingAfterBreak="1">
    <w:nsid w:val="659F590B"/>
    <w:multiLevelType w:val="hybridMultilevel"/>
    <w:tmpl w:val="90326B84"/>
    <w:lvl w:ilvl="0" w:tplc="1532878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1">
    <w:nsid w:val="688C105C"/>
    <w:multiLevelType w:val="hybridMultilevel"/>
    <w:tmpl w:val="F76A4606"/>
    <w:lvl w:ilvl="0" w:tplc="C01EB45C">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1">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1" w15:restartNumberingAfterBreak="1">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2" w15:restartNumberingAfterBreak="1">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3" w15:restartNumberingAfterBreak="1">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4" w15:restartNumberingAfterBreak="1">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5" w15:restartNumberingAfterBreak="1">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6" w15:restartNumberingAfterBreak="1">
    <w:nsid w:val="7F495B73"/>
    <w:multiLevelType w:val="hybridMultilevel"/>
    <w:tmpl w:val="9864CDF0"/>
    <w:lvl w:ilvl="0" w:tplc="F0FA353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5"/>
  </w:num>
  <w:num w:numId="2">
    <w:abstractNumId w:val="23"/>
  </w:num>
  <w:num w:numId="3">
    <w:abstractNumId w:val="6"/>
  </w:num>
  <w:num w:numId="4">
    <w:abstractNumId w:val="5"/>
  </w:num>
  <w:num w:numId="5">
    <w:abstractNumId w:val="3"/>
  </w:num>
  <w:num w:numId="6">
    <w:abstractNumId w:val="2"/>
  </w:num>
  <w:num w:numId="7">
    <w:abstractNumId w:val="9"/>
  </w:num>
  <w:num w:numId="8">
    <w:abstractNumId w:val="4"/>
  </w:num>
  <w:num w:numId="9">
    <w:abstractNumId w:val="22"/>
  </w:num>
  <w:num w:numId="10">
    <w:abstractNumId w:val="13"/>
  </w:num>
  <w:num w:numId="11">
    <w:abstractNumId w:val="17"/>
  </w:num>
  <w:num w:numId="12">
    <w:abstractNumId w:val="24"/>
  </w:num>
  <w:num w:numId="13">
    <w:abstractNumId w:val="12"/>
  </w:num>
  <w:num w:numId="14">
    <w:abstractNumId w:val="21"/>
  </w:num>
  <w:num w:numId="15">
    <w:abstractNumId w:val="8"/>
  </w:num>
  <w:num w:numId="16">
    <w:abstractNumId w:val="10"/>
  </w:num>
  <w:num w:numId="17">
    <w:abstractNumId w:val="14"/>
  </w:num>
  <w:num w:numId="18">
    <w:abstractNumId w:val="0"/>
  </w:num>
  <w:num w:numId="19">
    <w:abstractNumId w:val="20"/>
  </w:num>
  <w:num w:numId="20">
    <w:abstractNumId w:val="25"/>
  </w:num>
  <w:num w:numId="21">
    <w:abstractNumId w:val="18"/>
  </w:num>
  <w:num w:numId="22">
    <w:abstractNumId w:val="19"/>
  </w:num>
  <w:num w:numId="23">
    <w:abstractNumId w:val="11"/>
  </w:num>
  <w:num w:numId="24">
    <w:abstractNumId w:val="7"/>
  </w:num>
  <w:num w:numId="25">
    <w:abstractNumId w:val="16"/>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27E9"/>
    <w:rsid w:val="000036D7"/>
    <w:rsid w:val="00011203"/>
    <w:rsid w:val="000176E7"/>
    <w:rsid w:val="00034FA7"/>
    <w:rsid w:val="00040F46"/>
    <w:rsid w:val="0005253B"/>
    <w:rsid w:val="00057B31"/>
    <w:rsid w:val="00067CB0"/>
    <w:rsid w:val="0007156A"/>
    <w:rsid w:val="000933D8"/>
    <w:rsid w:val="00093C81"/>
    <w:rsid w:val="000C4DAA"/>
    <w:rsid w:val="000C663E"/>
    <w:rsid w:val="000D094E"/>
    <w:rsid w:val="000E1A6E"/>
    <w:rsid w:val="000F6EFB"/>
    <w:rsid w:val="001175E9"/>
    <w:rsid w:val="00117FC9"/>
    <w:rsid w:val="00141109"/>
    <w:rsid w:val="00145788"/>
    <w:rsid w:val="00147FC2"/>
    <w:rsid w:val="00150EBA"/>
    <w:rsid w:val="00151337"/>
    <w:rsid w:val="00155EB1"/>
    <w:rsid w:val="00162EAE"/>
    <w:rsid w:val="001671DC"/>
    <w:rsid w:val="00174985"/>
    <w:rsid w:val="00186F2C"/>
    <w:rsid w:val="0018760A"/>
    <w:rsid w:val="00193DFE"/>
    <w:rsid w:val="001B5572"/>
    <w:rsid w:val="001C08B0"/>
    <w:rsid w:val="001C5505"/>
    <w:rsid w:val="001E2E0F"/>
    <w:rsid w:val="001F033F"/>
    <w:rsid w:val="001F054F"/>
    <w:rsid w:val="001F54B4"/>
    <w:rsid w:val="001F7AA8"/>
    <w:rsid w:val="002122AE"/>
    <w:rsid w:val="00222762"/>
    <w:rsid w:val="002234D0"/>
    <w:rsid w:val="00231BEA"/>
    <w:rsid w:val="00243113"/>
    <w:rsid w:val="002520E7"/>
    <w:rsid w:val="002527E9"/>
    <w:rsid w:val="002532E9"/>
    <w:rsid w:val="00257890"/>
    <w:rsid w:val="00282994"/>
    <w:rsid w:val="002A425C"/>
    <w:rsid w:val="002C52D5"/>
    <w:rsid w:val="002C6A0C"/>
    <w:rsid w:val="002D0A8E"/>
    <w:rsid w:val="002D3449"/>
    <w:rsid w:val="002D6436"/>
    <w:rsid w:val="002E1AD9"/>
    <w:rsid w:val="002E5644"/>
    <w:rsid w:val="002F7366"/>
    <w:rsid w:val="00301EFA"/>
    <w:rsid w:val="00346376"/>
    <w:rsid w:val="003738E9"/>
    <w:rsid w:val="003738FE"/>
    <w:rsid w:val="00377276"/>
    <w:rsid w:val="00397FDF"/>
    <w:rsid w:val="003A1249"/>
    <w:rsid w:val="003B09E0"/>
    <w:rsid w:val="003C2061"/>
    <w:rsid w:val="003D001C"/>
    <w:rsid w:val="003D4623"/>
    <w:rsid w:val="003E1949"/>
    <w:rsid w:val="003E7140"/>
    <w:rsid w:val="003F20D1"/>
    <w:rsid w:val="003F592D"/>
    <w:rsid w:val="00401ECA"/>
    <w:rsid w:val="0041454C"/>
    <w:rsid w:val="00464E0F"/>
    <w:rsid w:val="00472FA6"/>
    <w:rsid w:val="00472FF5"/>
    <w:rsid w:val="00490967"/>
    <w:rsid w:val="00491032"/>
    <w:rsid w:val="00495645"/>
    <w:rsid w:val="004973B0"/>
    <w:rsid w:val="004C09B3"/>
    <w:rsid w:val="004C33BC"/>
    <w:rsid w:val="004C5ED0"/>
    <w:rsid w:val="004C7641"/>
    <w:rsid w:val="004C7DE2"/>
    <w:rsid w:val="004D5A45"/>
    <w:rsid w:val="004E670A"/>
    <w:rsid w:val="004E76A5"/>
    <w:rsid w:val="00504CC3"/>
    <w:rsid w:val="005073E3"/>
    <w:rsid w:val="0054593E"/>
    <w:rsid w:val="00553DA4"/>
    <w:rsid w:val="00554FA7"/>
    <w:rsid w:val="005575BB"/>
    <w:rsid w:val="00564DCA"/>
    <w:rsid w:val="005735CC"/>
    <w:rsid w:val="00573F64"/>
    <w:rsid w:val="00576A01"/>
    <w:rsid w:val="005878AD"/>
    <w:rsid w:val="00597405"/>
    <w:rsid w:val="005B14D8"/>
    <w:rsid w:val="005B51E7"/>
    <w:rsid w:val="005D03BC"/>
    <w:rsid w:val="005E184D"/>
    <w:rsid w:val="005E1C58"/>
    <w:rsid w:val="005E4922"/>
    <w:rsid w:val="006214B0"/>
    <w:rsid w:val="00633328"/>
    <w:rsid w:val="0066384B"/>
    <w:rsid w:val="0067289F"/>
    <w:rsid w:val="00676F59"/>
    <w:rsid w:val="00690172"/>
    <w:rsid w:val="006C0C95"/>
    <w:rsid w:val="006D3A27"/>
    <w:rsid w:val="006D5205"/>
    <w:rsid w:val="006E136C"/>
    <w:rsid w:val="006E1D05"/>
    <w:rsid w:val="006E5464"/>
    <w:rsid w:val="006F030A"/>
    <w:rsid w:val="007115DC"/>
    <w:rsid w:val="00714F1C"/>
    <w:rsid w:val="00720D54"/>
    <w:rsid w:val="0072163C"/>
    <w:rsid w:val="007301D2"/>
    <w:rsid w:val="007313CC"/>
    <w:rsid w:val="00732C45"/>
    <w:rsid w:val="00746717"/>
    <w:rsid w:val="00746A8F"/>
    <w:rsid w:val="00751B5B"/>
    <w:rsid w:val="0075494F"/>
    <w:rsid w:val="00764F5A"/>
    <w:rsid w:val="0077466A"/>
    <w:rsid w:val="00780F98"/>
    <w:rsid w:val="007849B2"/>
    <w:rsid w:val="007A237A"/>
    <w:rsid w:val="007B4ADB"/>
    <w:rsid w:val="007E0DAC"/>
    <w:rsid w:val="007E50D3"/>
    <w:rsid w:val="0080118C"/>
    <w:rsid w:val="00835459"/>
    <w:rsid w:val="00851A61"/>
    <w:rsid w:val="00863045"/>
    <w:rsid w:val="00870666"/>
    <w:rsid w:val="008874AB"/>
    <w:rsid w:val="0089186E"/>
    <w:rsid w:val="008A09E8"/>
    <w:rsid w:val="008B2A0C"/>
    <w:rsid w:val="008C5AD2"/>
    <w:rsid w:val="008C79CA"/>
    <w:rsid w:val="008D5A01"/>
    <w:rsid w:val="008D6391"/>
    <w:rsid w:val="008E0012"/>
    <w:rsid w:val="008F7C2A"/>
    <w:rsid w:val="00910321"/>
    <w:rsid w:val="00925835"/>
    <w:rsid w:val="00932212"/>
    <w:rsid w:val="00943728"/>
    <w:rsid w:val="00951704"/>
    <w:rsid w:val="009640AC"/>
    <w:rsid w:val="009828BB"/>
    <w:rsid w:val="0099314B"/>
    <w:rsid w:val="009939D9"/>
    <w:rsid w:val="009A01EC"/>
    <w:rsid w:val="009A0896"/>
    <w:rsid w:val="009B7590"/>
    <w:rsid w:val="009B7CFB"/>
    <w:rsid w:val="009D0978"/>
    <w:rsid w:val="009D6DDB"/>
    <w:rsid w:val="009E3BF1"/>
    <w:rsid w:val="009F3522"/>
    <w:rsid w:val="009F4364"/>
    <w:rsid w:val="00A1031F"/>
    <w:rsid w:val="00A31E0B"/>
    <w:rsid w:val="00A371D7"/>
    <w:rsid w:val="00A412F9"/>
    <w:rsid w:val="00A43A92"/>
    <w:rsid w:val="00A46A68"/>
    <w:rsid w:val="00A753C8"/>
    <w:rsid w:val="00AA3A1B"/>
    <w:rsid w:val="00AC5345"/>
    <w:rsid w:val="00AF5730"/>
    <w:rsid w:val="00B07ED5"/>
    <w:rsid w:val="00B1197D"/>
    <w:rsid w:val="00B11A59"/>
    <w:rsid w:val="00B53459"/>
    <w:rsid w:val="00B738E9"/>
    <w:rsid w:val="00B8489F"/>
    <w:rsid w:val="00B8714B"/>
    <w:rsid w:val="00B94A7C"/>
    <w:rsid w:val="00BD1198"/>
    <w:rsid w:val="00C03C74"/>
    <w:rsid w:val="00C241F0"/>
    <w:rsid w:val="00C42644"/>
    <w:rsid w:val="00C428B5"/>
    <w:rsid w:val="00C44A33"/>
    <w:rsid w:val="00C50E13"/>
    <w:rsid w:val="00C6697F"/>
    <w:rsid w:val="00C779FC"/>
    <w:rsid w:val="00C85316"/>
    <w:rsid w:val="00C90979"/>
    <w:rsid w:val="00CA0B0F"/>
    <w:rsid w:val="00CA1065"/>
    <w:rsid w:val="00CA7C64"/>
    <w:rsid w:val="00CB18F2"/>
    <w:rsid w:val="00CB2595"/>
    <w:rsid w:val="00CD09FB"/>
    <w:rsid w:val="00CD6FB1"/>
    <w:rsid w:val="00CF1932"/>
    <w:rsid w:val="00D22755"/>
    <w:rsid w:val="00D26A1E"/>
    <w:rsid w:val="00D32B83"/>
    <w:rsid w:val="00D42FF4"/>
    <w:rsid w:val="00D4383D"/>
    <w:rsid w:val="00D50068"/>
    <w:rsid w:val="00D545CF"/>
    <w:rsid w:val="00D57A3F"/>
    <w:rsid w:val="00D82556"/>
    <w:rsid w:val="00DA456C"/>
    <w:rsid w:val="00DB1727"/>
    <w:rsid w:val="00DD6A4F"/>
    <w:rsid w:val="00DF0ADA"/>
    <w:rsid w:val="00E36BF9"/>
    <w:rsid w:val="00E42ABB"/>
    <w:rsid w:val="00E458BA"/>
    <w:rsid w:val="00E51B49"/>
    <w:rsid w:val="00E53B92"/>
    <w:rsid w:val="00E61995"/>
    <w:rsid w:val="00E65FA7"/>
    <w:rsid w:val="00E87702"/>
    <w:rsid w:val="00E9583A"/>
    <w:rsid w:val="00EA15A8"/>
    <w:rsid w:val="00EA3710"/>
    <w:rsid w:val="00EB4AD5"/>
    <w:rsid w:val="00ED0909"/>
    <w:rsid w:val="00ED0ED1"/>
    <w:rsid w:val="00ED60A2"/>
    <w:rsid w:val="00EE69B7"/>
    <w:rsid w:val="00EF3A2D"/>
    <w:rsid w:val="00EF435A"/>
    <w:rsid w:val="00EF6DE1"/>
    <w:rsid w:val="00F03490"/>
    <w:rsid w:val="00F1630B"/>
    <w:rsid w:val="00F322A9"/>
    <w:rsid w:val="00F32782"/>
    <w:rsid w:val="00F358A6"/>
    <w:rsid w:val="00F402D0"/>
    <w:rsid w:val="00F41113"/>
    <w:rsid w:val="00F5224D"/>
    <w:rsid w:val="00F67FBB"/>
    <w:rsid w:val="00F93510"/>
    <w:rsid w:val="00FA0E10"/>
    <w:rsid w:val="00FA1BBC"/>
    <w:rsid w:val="00FA3F41"/>
    <w:rsid w:val="00FB7090"/>
    <w:rsid w:val="00FC7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84EAC9-F2DF-4B1B-941D-5A6F2AB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styleId="a8">
    <w:name w:val="header"/>
    <w:basedOn w:val="a"/>
    <w:pPr>
      <w:tabs>
        <w:tab w:val="center" w:pos="4153"/>
        <w:tab w:val="right" w:pos="8306"/>
      </w:tabs>
    </w:pPr>
    <w:rPr>
      <w:sz w:val="20"/>
    </w:rPr>
  </w:style>
  <w:style w:type="paragraph" w:styleId="a9">
    <w:name w:val="Body Text"/>
    <w:basedOn w:val="a"/>
    <w:pPr>
      <w:spacing w:after="120" w:line="276" w:lineRule="auto"/>
      <w:ind w:firstLine="567"/>
      <w:jc w:val="both"/>
    </w:pPr>
    <w:rPr>
      <w:rFonts w:ascii="華康楷書體W5" w:eastAsia="華康楷書體W5"/>
      <w:kern w:val="0"/>
      <w:sz w:val="30"/>
    </w:rPr>
  </w:style>
  <w:style w:type="paragraph" w:customStyle="1" w:styleId="aa">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d">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e">
    <w:name w:val="Block Text"/>
    <w:basedOn w:val="a"/>
    <w:pPr>
      <w:spacing w:before="120"/>
      <w:ind w:left="851" w:right="57" w:hanging="284"/>
      <w:jc w:val="both"/>
    </w:pPr>
    <w:rPr>
      <w:rFonts w:ascii="全真楷書" w:eastAsia="全真楷書"/>
      <w:sz w:val="28"/>
    </w:rPr>
  </w:style>
  <w:style w:type="paragraph" w:customStyle="1" w:styleId="af">
    <w:name w:val="條文三"/>
    <w:basedOn w:val="a"/>
    <w:pPr>
      <w:ind w:right="57"/>
      <w:jc w:val="both"/>
    </w:pPr>
    <w:rPr>
      <w:rFonts w:ascii="全真楷書" w:eastAsia="全真楷書"/>
      <w:sz w:val="28"/>
    </w:rPr>
  </w:style>
  <w:style w:type="paragraph" w:customStyle="1" w:styleId="af0">
    <w:name w:val="條文一"/>
    <w:basedOn w:val="a"/>
    <w:pPr>
      <w:ind w:left="512" w:right="57" w:hanging="540"/>
      <w:jc w:val="both"/>
    </w:pPr>
    <w:rPr>
      <w:rFonts w:ascii="全真楷書" w:eastAsia="全真楷書"/>
      <w:sz w:val="28"/>
    </w:rPr>
  </w:style>
  <w:style w:type="paragraph" w:customStyle="1" w:styleId="af1">
    <w:name w:val="條文二"/>
    <w:basedOn w:val="a"/>
    <w:pPr>
      <w:ind w:left="512" w:right="57"/>
      <w:jc w:val="both"/>
    </w:pPr>
    <w:rPr>
      <w:rFonts w:ascii="全真楷書" w:eastAsia="全真楷書"/>
      <w:sz w:val="28"/>
    </w:rPr>
  </w:style>
  <w:style w:type="paragraph" w:customStyle="1" w:styleId="af2">
    <w:name w:val="(一)"/>
    <w:basedOn w:val="a"/>
    <w:pPr>
      <w:ind w:left="1361" w:right="57" w:hanging="794"/>
      <w:jc w:val="both"/>
    </w:pPr>
    <w:rPr>
      <w:rFonts w:ascii="全真楷書" w:eastAsia="全真楷書"/>
      <w:sz w:val="28"/>
    </w:rPr>
  </w:style>
  <w:style w:type="paragraph" w:styleId="af3">
    <w:name w:val="Plain Text"/>
    <w:basedOn w:val="a"/>
    <w:pPr>
      <w:adjustRightInd/>
      <w:textAlignment w:val="auto"/>
    </w:pPr>
    <w:rPr>
      <w:rFonts w:ascii="細明體" w:eastAsia="細明體" w:hAnsi="Courier New"/>
      <w:sz w:val="26"/>
    </w:rPr>
  </w:style>
  <w:style w:type="paragraph" w:styleId="af4">
    <w:name w:val="Balloon Text"/>
    <w:basedOn w:val="a"/>
    <w:semiHidden/>
    <w:rsid w:val="00282994"/>
    <w:rPr>
      <w:rFonts w:ascii="Arial" w:hAnsi="Arial"/>
      <w:sz w:val="18"/>
      <w:szCs w:val="18"/>
    </w:rPr>
  </w:style>
  <w:style w:type="character" w:styleId="af5">
    <w:name w:val="Strong"/>
    <w:qFormat/>
    <w:rsid w:val="004C7641"/>
    <w:rPr>
      <w:b/>
      <w:bCs/>
    </w:rPr>
  </w:style>
  <w:style w:type="paragraph" w:styleId="af6">
    <w:name w:val="List Paragraph"/>
    <w:basedOn w:val="a"/>
    <w:uiPriority w:val="34"/>
    <w:qFormat/>
    <w:rsid w:val="008B2A0C"/>
    <w:pPr>
      <w:adjustRightInd/>
      <w:ind w:leftChars="200" w:left="480"/>
      <w:textAlignment w:val="auto"/>
    </w:pPr>
    <w:rPr>
      <w:rFonts w:ascii="標楷體" w:eastAsia="標楷體" w:hAnsi="標楷體"/>
      <w:szCs w:val="24"/>
    </w:rPr>
  </w:style>
  <w:style w:type="character" w:customStyle="1" w:styleId="a6">
    <w:name w:val="頁尾 字元"/>
    <w:basedOn w:val="a0"/>
    <w:link w:val="a5"/>
    <w:uiPriority w:val="99"/>
    <w:rsid w:val="008C5AD2"/>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CFC52-0F4C-45FC-B8EF-E542F3EF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3738</Words>
  <Characters>21310</Characters>
  <Application>Microsoft Office Word</Application>
  <DocSecurity>0</DocSecurity>
  <Lines>177</Lines>
  <Paragraphs>49</Paragraphs>
  <ScaleCrop>false</ScaleCrop>
  <Company>PCC</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wu</cp:lastModifiedBy>
  <cp:revision>1</cp:revision>
  <cp:lastPrinted>2022-07-04T10:52:00Z</cp:lastPrinted>
  <dcterms:created xsi:type="dcterms:W3CDTF">2024-11-04T07:19:00Z</dcterms:created>
  <dcterms:modified xsi:type="dcterms:W3CDTF">2024-11-04T07:19:00Z</dcterms:modified>
  <cp:category>I30</cp:category>
</cp:coreProperties>
</file>